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B6317A" w:rsidRDefault="00A46E6D" w:rsidP="00213204">
      <w:pPr>
        <w:jc w:val="center"/>
        <w:rPr>
          <w:rFonts w:ascii="Times New Roman" w:hAnsi="Times New Roman" w:cs="Times New Roman"/>
          <w:b/>
          <w:bCs/>
          <w:sz w:val="40"/>
          <w:szCs w:val="40"/>
        </w:rPr>
      </w:pPr>
      <w:r w:rsidRPr="00B6317A">
        <w:rPr>
          <w:rFonts w:ascii="Times New Roman" w:hAnsi="Times New Roman" w:cs="Times New Roman"/>
          <w:b/>
          <w:bCs/>
          <w:sz w:val="40"/>
          <w:szCs w:val="40"/>
        </w:rPr>
        <w:t>AVISO DE</w:t>
      </w:r>
      <w:r w:rsidRPr="00B6317A">
        <w:rPr>
          <w:rFonts w:ascii="Times New Roman" w:hAnsi="Times New Roman" w:cs="Times New Roman"/>
          <w:b/>
          <w:bCs/>
          <w:noProof/>
          <w:sz w:val="40"/>
          <w:szCs w:val="40"/>
        </w:rPr>
        <w:t xml:space="preserve"> </w:t>
      </w:r>
      <w:r w:rsidRPr="00B6317A">
        <w:rPr>
          <w:rFonts w:ascii="Times New Roman" w:hAnsi="Times New Roman" w:cs="Times New Roman"/>
          <w:b/>
          <w:bCs/>
          <w:sz w:val="40"/>
          <w:szCs w:val="40"/>
        </w:rPr>
        <w:t>CONTRATAÇÃO DIRETA</w:t>
      </w:r>
    </w:p>
    <w:p w14:paraId="09DED44F" w14:textId="6C686053" w:rsidR="004D7ACD" w:rsidRPr="00B6317A" w:rsidRDefault="004D7ACD" w:rsidP="00213204">
      <w:pPr>
        <w:jc w:val="center"/>
        <w:rPr>
          <w:rFonts w:ascii="Times New Roman" w:hAnsi="Times New Roman" w:cs="Times New Roman"/>
          <w:b/>
          <w:bCs/>
          <w:sz w:val="40"/>
          <w:szCs w:val="40"/>
        </w:rPr>
      </w:pPr>
    </w:p>
    <w:p w14:paraId="653FF093" w14:textId="71914B91" w:rsidR="00213204" w:rsidRPr="00B6317A" w:rsidRDefault="00213204" w:rsidP="00213204">
      <w:pPr>
        <w:jc w:val="center"/>
        <w:rPr>
          <w:rFonts w:ascii="Times New Roman" w:hAnsi="Times New Roman" w:cs="Times New Roman"/>
          <w:b/>
          <w:bCs/>
          <w:sz w:val="40"/>
          <w:szCs w:val="40"/>
        </w:rPr>
      </w:pPr>
      <w:r w:rsidRPr="00B6317A">
        <w:rPr>
          <w:rFonts w:ascii="Times New Roman" w:hAnsi="Times New Roman" w:cs="Times New Roman"/>
          <w:b/>
          <w:bCs/>
          <w:sz w:val="40"/>
          <w:szCs w:val="40"/>
        </w:rPr>
        <w:t xml:space="preserve">DISPENSA DE LICITAÇÃO N°. </w:t>
      </w:r>
      <w:r w:rsidR="0072383C">
        <w:rPr>
          <w:rFonts w:ascii="Times New Roman" w:hAnsi="Times New Roman" w:cs="Times New Roman"/>
          <w:b/>
          <w:bCs/>
          <w:sz w:val="40"/>
          <w:szCs w:val="40"/>
        </w:rPr>
        <w:t>02</w:t>
      </w:r>
      <w:r w:rsidRPr="00B6317A">
        <w:rPr>
          <w:rFonts w:ascii="Times New Roman" w:hAnsi="Times New Roman" w:cs="Times New Roman"/>
          <w:b/>
          <w:bCs/>
          <w:sz w:val="40"/>
          <w:szCs w:val="40"/>
        </w:rPr>
        <w:t>/202</w:t>
      </w:r>
      <w:r w:rsidR="002C58F6" w:rsidRPr="00B6317A">
        <w:rPr>
          <w:rFonts w:ascii="Times New Roman" w:hAnsi="Times New Roman" w:cs="Times New Roman"/>
          <w:b/>
          <w:bCs/>
          <w:sz w:val="40"/>
          <w:szCs w:val="40"/>
        </w:rPr>
        <w:t>5</w:t>
      </w:r>
    </w:p>
    <w:p w14:paraId="2CD956B3" w14:textId="77777777" w:rsidR="00213204" w:rsidRPr="00B6317A" w:rsidRDefault="00213204" w:rsidP="00213204">
      <w:pPr>
        <w:jc w:val="center"/>
        <w:rPr>
          <w:rFonts w:ascii="Times New Roman" w:hAnsi="Times New Roman" w:cs="Times New Roman"/>
          <w:b/>
          <w:bCs/>
          <w:sz w:val="40"/>
          <w:szCs w:val="40"/>
        </w:rPr>
      </w:pPr>
    </w:p>
    <w:p w14:paraId="7B443826" w14:textId="77777777" w:rsidR="004C2D99" w:rsidRPr="00B6317A" w:rsidRDefault="004C2D99" w:rsidP="00213204">
      <w:pPr>
        <w:jc w:val="center"/>
        <w:rPr>
          <w:rFonts w:ascii="Times New Roman" w:hAnsi="Times New Roman" w:cs="Times New Roman"/>
          <w:b/>
          <w:bCs/>
          <w:szCs w:val="20"/>
        </w:rPr>
      </w:pPr>
    </w:p>
    <w:p w14:paraId="2817BF48" w14:textId="4E663FDF" w:rsidR="004C2D99" w:rsidRPr="00B6317A" w:rsidRDefault="004C2D99" w:rsidP="00213204">
      <w:pPr>
        <w:spacing w:line="259" w:lineRule="auto"/>
        <w:jc w:val="center"/>
        <w:rPr>
          <w:rFonts w:ascii="Times New Roman" w:hAnsi="Times New Roman" w:cs="Times New Roman"/>
          <w:b/>
          <w:bCs/>
          <w:sz w:val="32"/>
          <w:szCs w:val="32"/>
        </w:rPr>
      </w:pPr>
      <w:r w:rsidRPr="00B6317A">
        <w:rPr>
          <w:rFonts w:ascii="Times New Roman" w:hAnsi="Times New Roman" w:cs="Times New Roman"/>
          <w:b/>
          <w:bCs/>
          <w:sz w:val="32"/>
          <w:szCs w:val="32"/>
        </w:rPr>
        <w:t>CONTRATANTE</w:t>
      </w:r>
      <w:r w:rsidR="001A0FD3" w:rsidRPr="00B6317A">
        <w:rPr>
          <w:rFonts w:ascii="Times New Roman" w:hAnsi="Times New Roman" w:cs="Times New Roman"/>
          <w:b/>
          <w:bCs/>
          <w:sz w:val="32"/>
          <w:szCs w:val="32"/>
        </w:rPr>
        <w:t xml:space="preserve"> (UASG)</w:t>
      </w:r>
    </w:p>
    <w:p w14:paraId="491B5F48" w14:textId="77777777" w:rsidR="001A0FD3" w:rsidRPr="00B6317A" w:rsidRDefault="001A0FD3" w:rsidP="001A0FD3">
      <w:pPr>
        <w:jc w:val="center"/>
        <w:rPr>
          <w:rFonts w:ascii="Times New Roman" w:hAnsi="Times New Roman" w:cs="Times New Roman"/>
          <w:sz w:val="32"/>
          <w:szCs w:val="32"/>
        </w:rPr>
      </w:pPr>
      <w:r w:rsidRPr="00B6317A">
        <w:rPr>
          <w:rFonts w:ascii="Times New Roman" w:hAnsi="Times New Roman" w:cs="Times New Roman"/>
          <w:sz w:val="32"/>
          <w:szCs w:val="32"/>
        </w:rPr>
        <w:t>CÂMARA MUNICIPAL DE PALMEIRA-PR | 926589</w:t>
      </w:r>
    </w:p>
    <w:p w14:paraId="2CB18AA5" w14:textId="032B0E82" w:rsidR="004C2D99" w:rsidRPr="00B6317A" w:rsidRDefault="004C2D99" w:rsidP="00213204">
      <w:pPr>
        <w:jc w:val="center"/>
        <w:rPr>
          <w:rFonts w:ascii="Times New Roman" w:hAnsi="Times New Roman" w:cs="Times New Roman"/>
          <w:b/>
          <w:bCs/>
          <w:sz w:val="32"/>
          <w:szCs w:val="32"/>
        </w:rPr>
      </w:pPr>
    </w:p>
    <w:p w14:paraId="25D838B7" w14:textId="77777777" w:rsidR="004C2D99" w:rsidRPr="00B6317A" w:rsidRDefault="004C2D99" w:rsidP="00213204">
      <w:pPr>
        <w:jc w:val="center"/>
        <w:rPr>
          <w:rFonts w:ascii="Times New Roman" w:hAnsi="Times New Roman" w:cs="Times New Roman"/>
          <w:b/>
          <w:bCs/>
          <w:sz w:val="32"/>
          <w:szCs w:val="32"/>
        </w:rPr>
      </w:pPr>
    </w:p>
    <w:p w14:paraId="3220B089"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OBJETO</w:t>
      </w:r>
    </w:p>
    <w:p w14:paraId="46C6B9A6" w14:textId="463D7CAE" w:rsidR="008D3BC1" w:rsidRPr="00B6317A" w:rsidRDefault="00B6317A" w:rsidP="00213204">
      <w:pPr>
        <w:jc w:val="center"/>
        <w:rPr>
          <w:rFonts w:ascii="Times New Roman" w:hAnsi="Times New Roman" w:cs="Times New Roman"/>
          <w:sz w:val="32"/>
          <w:szCs w:val="32"/>
        </w:rPr>
      </w:pPr>
      <w:r w:rsidRPr="00B6317A">
        <w:rPr>
          <w:rFonts w:ascii="Times New Roman" w:hAnsi="Times New Roman" w:cs="Times New Roman"/>
          <w:bCs/>
          <w:sz w:val="32"/>
          <w:szCs w:val="32"/>
        </w:rPr>
        <w:t>Aquisição de gêneros alimentícios e materiais de copa e cozinha</w:t>
      </w:r>
      <w:r w:rsidRPr="00B6317A">
        <w:rPr>
          <w:rFonts w:ascii="Times New Roman" w:hAnsi="Times New Roman" w:cs="Times New Roman"/>
          <w:sz w:val="32"/>
          <w:szCs w:val="32"/>
        </w:rPr>
        <w:t xml:space="preserve"> para atender as necessidades da Câmara Municipal de Palmeira</w:t>
      </w:r>
      <w:r>
        <w:rPr>
          <w:rFonts w:ascii="Times New Roman" w:hAnsi="Times New Roman" w:cs="Times New Roman"/>
          <w:sz w:val="32"/>
          <w:szCs w:val="32"/>
        </w:rPr>
        <w:t>.</w:t>
      </w:r>
    </w:p>
    <w:p w14:paraId="11A54AB4" w14:textId="3FE5050A" w:rsidR="004C2D99" w:rsidRDefault="004C2D99" w:rsidP="00213204">
      <w:pPr>
        <w:jc w:val="center"/>
        <w:rPr>
          <w:rFonts w:ascii="Times New Roman" w:hAnsi="Times New Roman" w:cs="Times New Roman"/>
          <w:sz w:val="32"/>
          <w:szCs w:val="32"/>
        </w:rPr>
      </w:pPr>
    </w:p>
    <w:p w14:paraId="4FFF24B4" w14:textId="77777777" w:rsidR="00B6317A" w:rsidRPr="00B6317A" w:rsidRDefault="00B6317A" w:rsidP="00213204">
      <w:pPr>
        <w:jc w:val="center"/>
        <w:rPr>
          <w:rFonts w:ascii="Times New Roman" w:hAnsi="Times New Roman" w:cs="Times New Roman"/>
          <w:sz w:val="32"/>
          <w:szCs w:val="32"/>
        </w:rPr>
      </w:pPr>
    </w:p>
    <w:p w14:paraId="43314B26"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VALOR TOTAL DA CONTRATAÇÃO</w:t>
      </w:r>
    </w:p>
    <w:p w14:paraId="551CD3B6" w14:textId="25526818" w:rsidR="004C2D99" w:rsidRPr="00B6317A" w:rsidRDefault="004C2D99" w:rsidP="00213204">
      <w:pPr>
        <w:jc w:val="center"/>
        <w:rPr>
          <w:rFonts w:ascii="Times New Roman" w:hAnsi="Times New Roman" w:cs="Times New Roman"/>
          <w:sz w:val="32"/>
          <w:szCs w:val="32"/>
        </w:rPr>
      </w:pPr>
      <w:r w:rsidRPr="00B6317A">
        <w:rPr>
          <w:rFonts w:ascii="Times New Roman" w:hAnsi="Times New Roman" w:cs="Times New Roman"/>
          <w:sz w:val="32"/>
          <w:szCs w:val="32"/>
        </w:rPr>
        <w:t xml:space="preserve">R$ </w:t>
      </w:r>
      <w:r w:rsidR="00B6317A">
        <w:rPr>
          <w:rFonts w:ascii="Times New Roman" w:hAnsi="Times New Roman" w:cs="Times New Roman"/>
          <w:sz w:val="32"/>
          <w:szCs w:val="32"/>
        </w:rPr>
        <w:t>5.572,93</w:t>
      </w:r>
    </w:p>
    <w:p w14:paraId="746E8631" w14:textId="0D2F8AF9" w:rsidR="004C2D99" w:rsidRPr="00B6317A" w:rsidRDefault="004C2D99" w:rsidP="00213204">
      <w:pPr>
        <w:jc w:val="center"/>
        <w:rPr>
          <w:rFonts w:ascii="Times New Roman" w:hAnsi="Times New Roman" w:cs="Times New Roman"/>
          <w:sz w:val="32"/>
          <w:szCs w:val="32"/>
        </w:rPr>
      </w:pPr>
    </w:p>
    <w:p w14:paraId="73F3330B" w14:textId="77777777" w:rsidR="004C2D99" w:rsidRPr="00B6317A" w:rsidRDefault="004C2D99" w:rsidP="00213204">
      <w:pPr>
        <w:jc w:val="center"/>
        <w:rPr>
          <w:rFonts w:ascii="Times New Roman" w:hAnsi="Times New Roman" w:cs="Times New Roman"/>
          <w:sz w:val="32"/>
          <w:szCs w:val="32"/>
        </w:rPr>
      </w:pPr>
    </w:p>
    <w:p w14:paraId="4F1F015B"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DATA DA SESSÃO PÚBLICA</w:t>
      </w:r>
    </w:p>
    <w:p w14:paraId="7383EE20" w14:textId="2A9E3649" w:rsidR="004C2D99" w:rsidRPr="00B6317A" w:rsidRDefault="0072383C" w:rsidP="00213204">
      <w:pPr>
        <w:jc w:val="center"/>
        <w:rPr>
          <w:rFonts w:ascii="Times New Roman" w:hAnsi="Times New Roman" w:cs="Times New Roman"/>
          <w:sz w:val="32"/>
          <w:szCs w:val="32"/>
        </w:rPr>
      </w:pPr>
      <w:r>
        <w:rPr>
          <w:rFonts w:ascii="Times New Roman" w:hAnsi="Times New Roman" w:cs="Times New Roman"/>
          <w:sz w:val="32"/>
          <w:szCs w:val="32"/>
        </w:rPr>
        <w:t>11</w:t>
      </w:r>
      <w:r w:rsidR="00DB1D65" w:rsidRPr="00B6317A">
        <w:rPr>
          <w:rFonts w:ascii="Times New Roman" w:hAnsi="Times New Roman" w:cs="Times New Roman"/>
          <w:sz w:val="32"/>
          <w:szCs w:val="32"/>
        </w:rPr>
        <w:t>/</w:t>
      </w:r>
      <w:r>
        <w:rPr>
          <w:rFonts w:ascii="Times New Roman" w:hAnsi="Times New Roman" w:cs="Times New Roman"/>
          <w:sz w:val="32"/>
          <w:szCs w:val="32"/>
        </w:rPr>
        <w:t>03</w:t>
      </w:r>
      <w:r w:rsidR="00DB1D65" w:rsidRPr="00B6317A">
        <w:rPr>
          <w:rFonts w:ascii="Times New Roman" w:hAnsi="Times New Roman" w:cs="Times New Roman"/>
          <w:sz w:val="32"/>
          <w:szCs w:val="32"/>
        </w:rPr>
        <w:t>/202</w:t>
      </w:r>
      <w:r w:rsidR="008D3BC1" w:rsidRPr="00B6317A">
        <w:rPr>
          <w:rFonts w:ascii="Times New Roman" w:hAnsi="Times New Roman" w:cs="Times New Roman"/>
          <w:sz w:val="32"/>
          <w:szCs w:val="32"/>
        </w:rPr>
        <w:t>5</w:t>
      </w:r>
    </w:p>
    <w:p w14:paraId="1BDF724C" w14:textId="53FA1CDD" w:rsidR="004C2D99" w:rsidRPr="00B6317A" w:rsidRDefault="004C2D99" w:rsidP="00213204">
      <w:pPr>
        <w:jc w:val="center"/>
        <w:rPr>
          <w:rFonts w:ascii="Times New Roman" w:hAnsi="Times New Roman" w:cs="Times New Roman"/>
          <w:b/>
          <w:bCs/>
          <w:sz w:val="32"/>
          <w:szCs w:val="32"/>
        </w:rPr>
      </w:pPr>
    </w:p>
    <w:p w14:paraId="3D322B78" w14:textId="77777777" w:rsidR="004C2D99" w:rsidRPr="00B6317A" w:rsidRDefault="004C2D99" w:rsidP="00213204">
      <w:pPr>
        <w:jc w:val="center"/>
        <w:rPr>
          <w:rFonts w:ascii="Times New Roman" w:hAnsi="Times New Roman" w:cs="Times New Roman"/>
          <w:b/>
          <w:bCs/>
          <w:sz w:val="32"/>
          <w:szCs w:val="32"/>
        </w:rPr>
      </w:pPr>
    </w:p>
    <w:p w14:paraId="512EF0C4"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HORÁRIO DA FASE DE LANCES</w:t>
      </w:r>
    </w:p>
    <w:p w14:paraId="10D76DFE" w14:textId="3AB58A61" w:rsidR="004C2D99" w:rsidRPr="00B6317A" w:rsidRDefault="004C2D99" w:rsidP="00213204">
      <w:pPr>
        <w:jc w:val="center"/>
        <w:rPr>
          <w:rFonts w:ascii="Times New Roman" w:hAnsi="Times New Roman" w:cs="Times New Roman"/>
          <w:sz w:val="32"/>
          <w:szCs w:val="32"/>
        </w:rPr>
      </w:pPr>
      <w:r w:rsidRPr="00B6317A">
        <w:rPr>
          <w:rFonts w:ascii="Times New Roman" w:hAnsi="Times New Roman" w:cs="Times New Roman"/>
          <w:sz w:val="32"/>
          <w:szCs w:val="32"/>
        </w:rPr>
        <w:t xml:space="preserve">Das </w:t>
      </w:r>
      <w:r w:rsidR="0072383C">
        <w:rPr>
          <w:rFonts w:ascii="Times New Roman" w:hAnsi="Times New Roman" w:cs="Times New Roman"/>
          <w:sz w:val="32"/>
          <w:szCs w:val="32"/>
        </w:rPr>
        <w:t>08</w:t>
      </w:r>
      <w:r w:rsidR="00213204" w:rsidRPr="00B6317A">
        <w:rPr>
          <w:rFonts w:ascii="Times New Roman" w:hAnsi="Times New Roman" w:cs="Times New Roman"/>
          <w:sz w:val="32"/>
          <w:szCs w:val="32"/>
        </w:rPr>
        <w:t>h</w:t>
      </w:r>
      <w:r w:rsidR="0072383C">
        <w:rPr>
          <w:rFonts w:ascii="Times New Roman" w:hAnsi="Times New Roman" w:cs="Times New Roman"/>
          <w:sz w:val="32"/>
          <w:szCs w:val="32"/>
        </w:rPr>
        <w:t>00</w:t>
      </w:r>
      <w:r w:rsidR="00213204" w:rsidRPr="00B6317A">
        <w:rPr>
          <w:rFonts w:ascii="Times New Roman" w:hAnsi="Times New Roman" w:cs="Times New Roman"/>
          <w:sz w:val="32"/>
          <w:szCs w:val="32"/>
        </w:rPr>
        <w:t>min</w:t>
      </w:r>
      <w:r w:rsidRPr="00B6317A">
        <w:rPr>
          <w:rFonts w:ascii="Times New Roman" w:hAnsi="Times New Roman" w:cs="Times New Roman"/>
          <w:sz w:val="32"/>
          <w:szCs w:val="32"/>
        </w:rPr>
        <w:t xml:space="preserve"> às </w:t>
      </w:r>
      <w:r w:rsidR="0072383C">
        <w:rPr>
          <w:rFonts w:ascii="Times New Roman" w:hAnsi="Times New Roman" w:cs="Times New Roman"/>
          <w:sz w:val="32"/>
          <w:szCs w:val="32"/>
        </w:rPr>
        <w:t>14</w:t>
      </w:r>
      <w:r w:rsidRPr="00B6317A">
        <w:rPr>
          <w:rFonts w:ascii="Times New Roman" w:hAnsi="Times New Roman" w:cs="Times New Roman"/>
          <w:sz w:val="32"/>
          <w:szCs w:val="32"/>
        </w:rPr>
        <w:t>h</w:t>
      </w:r>
      <w:r w:rsidR="0072383C">
        <w:rPr>
          <w:rFonts w:ascii="Times New Roman" w:hAnsi="Times New Roman" w:cs="Times New Roman"/>
          <w:sz w:val="32"/>
          <w:szCs w:val="32"/>
        </w:rPr>
        <w:t>00</w:t>
      </w:r>
      <w:r w:rsidR="00213204" w:rsidRPr="00B6317A">
        <w:rPr>
          <w:rFonts w:ascii="Times New Roman" w:hAnsi="Times New Roman" w:cs="Times New Roman"/>
          <w:sz w:val="32"/>
          <w:szCs w:val="32"/>
        </w:rPr>
        <w:t>min</w:t>
      </w:r>
    </w:p>
    <w:p w14:paraId="3F171EF0" w14:textId="48BA649F" w:rsidR="004C2D99" w:rsidRPr="00B6317A" w:rsidRDefault="004C2D99" w:rsidP="00213204">
      <w:pPr>
        <w:jc w:val="center"/>
        <w:rPr>
          <w:rFonts w:ascii="Times New Roman" w:hAnsi="Times New Roman" w:cs="Times New Roman"/>
          <w:b/>
          <w:bCs/>
          <w:caps/>
          <w:sz w:val="32"/>
          <w:szCs w:val="32"/>
        </w:rPr>
      </w:pPr>
    </w:p>
    <w:p w14:paraId="31B31349" w14:textId="77777777" w:rsidR="004C2D99" w:rsidRPr="00B6317A" w:rsidRDefault="004C2D99" w:rsidP="00213204">
      <w:pPr>
        <w:jc w:val="center"/>
        <w:rPr>
          <w:rFonts w:ascii="Times New Roman" w:hAnsi="Times New Roman" w:cs="Times New Roman"/>
          <w:b/>
          <w:bCs/>
          <w:caps/>
          <w:sz w:val="32"/>
          <w:szCs w:val="32"/>
        </w:rPr>
      </w:pPr>
    </w:p>
    <w:p w14:paraId="750AC3D6" w14:textId="77777777" w:rsidR="004C2D99" w:rsidRPr="00B6317A" w:rsidRDefault="004C2D99" w:rsidP="00213204">
      <w:pPr>
        <w:jc w:val="center"/>
        <w:rPr>
          <w:rFonts w:ascii="Times New Roman" w:hAnsi="Times New Roman" w:cs="Times New Roman"/>
          <w:caps/>
          <w:sz w:val="32"/>
          <w:szCs w:val="32"/>
        </w:rPr>
      </w:pPr>
      <w:r w:rsidRPr="00B6317A">
        <w:rPr>
          <w:rFonts w:ascii="Times New Roman" w:hAnsi="Times New Roman" w:cs="Times New Roman"/>
          <w:b/>
          <w:bCs/>
          <w:caps/>
          <w:sz w:val="32"/>
          <w:szCs w:val="32"/>
        </w:rPr>
        <w:t>Critério de Julgamento:</w:t>
      </w:r>
    </w:p>
    <w:p w14:paraId="3907E31A" w14:textId="1917AEF9" w:rsidR="004C2D99" w:rsidRPr="00B6317A" w:rsidRDefault="00213204" w:rsidP="00213204">
      <w:pPr>
        <w:jc w:val="center"/>
        <w:rPr>
          <w:rFonts w:ascii="Times New Roman" w:hAnsi="Times New Roman" w:cs="Times New Roman"/>
          <w:sz w:val="32"/>
          <w:szCs w:val="32"/>
        </w:rPr>
      </w:pPr>
      <w:r w:rsidRPr="00B6317A">
        <w:rPr>
          <w:rFonts w:ascii="Times New Roman" w:hAnsi="Times New Roman" w:cs="Times New Roman"/>
          <w:sz w:val="32"/>
          <w:szCs w:val="32"/>
        </w:rPr>
        <w:t>M</w:t>
      </w:r>
      <w:r w:rsidR="004C2D99" w:rsidRPr="00B6317A">
        <w:rPr>
          <w:rFonts w:ascii="Times New Roman" w:hAnsi="Times New Roman" w:cs="Times New Roman"/>
          <w:sz w:val="32"/>
          <w:szCs w:val="32"/>
        </w:rPr>
        <w:t xml:space="preserve">enor </w:t>
      </w:r>
      <w:r w:rsidRPr="00B6317A">
        <w:rPr>
          <w:rFonts w:ascii="Times New Roman" w:hAnsi="Times New Roman" w:cs="Times New Roman"/>
          <w:sz w:val="32"/>
          <w:szCs w:val="32"/>
        </w:rPr>
        <w:t>P</w:t>
      </w:r>
      <w:r w:rsidR="004C2D99" w:rsidRPr="00B6317A">
        <w:rPr>
          <w:rFonts w:ascii="Times New Roman" w:hAnsi="Times New Roman" w:cs="Times New Roman"/>
          <w:sz w:val="32"/>
          <w:szCs w:val="32"/>
        </w:rPr>
        <w:t>reço</w:t>
      </w:r>
      <w:r w:rsidR="00B473FB" w:rsidRPr="00B6317A">
        <w:rPr>
          <w:rFonts w:ascii="Times New Roman" w:hAnsi="Times New Roman" w:cs="Times New Roman"/>
          <w:sz w:val="32"/>
          <w:szCs w:val="32"/>
        </w:rPr>
        <w:t xml:space="preserve"> </w:t>
      </w:r>
    </w:p>
    <w:p w14:paraId="7EA027BF" w14:textId="3DF7A419" w:rsidR="004C2D99" w:rsidRPr="00B6317A" w:rsidRDefault="004C2D99" w:rsidP="00213204">
      <w:pPr>
        <w:jc w:val="center"/>
        <w:rPr>
          <w:rFonts w:ascii="Times New Roman" w:hAnsi="Times New Roman" w:cs="Times New Roman"/>
          <w:sz w:val="32"/>
          <w:szCs w:val="32"/>
        </w:rPr>
      </w:pPr>
    </w:p>
    <w:p w14:paraId="605F1EFC" w14:textId="77777777" w:rsidR="004C2D99" w:rsidRPr="00B6317A" w:rsidRDefault="004C2D99" w:rsidP="00213204">
      <w:pPr>
        <w:jc w:val="center"/>
        <w:rPr>
          <w:rFonts w:ascii="Times New Roman" w:hAnsi="Times New Roman" w:cs="Times New Roman"/>
          <w:sz w:val="32"/>
          <w:szCs w:val="32"/>
        </w:rPr>
      </w:pPr>
    </w:p>
    <w:p w14:paraId="2C6ED273" w14:textId="77777777" w:rsidR="00213204" w:rsidRPr="00B6317A" w:rsidRDefault="00213204" w:rsidP="00213204">
      <w:pPr>
        <w:jc w:val="center"/>
        <w:rPr>
          <w:rFonts w:ascii="Times New Roman" w:hAnsi="Times New Roman" w:cs="Times New Roman"/>
          <w:b/>
          <w:sz w:val="32"/>
          <w:szCs w:val="32"/>
        </w:rPr>
      </w:pPr>
      <w:r w:rsidRPr="00B6317A">
        <w:rPr>
          <w:rFonts w:ascii="Times New Roman" w:hAnsi="Times New Roman" w:cs="Times New Roman"/>
          <w:b/>
          <w:sz w:val="32"/>
          <w:szCs w:val="32"/>
        </w:rPr>
        <w:t xml:space="preserve">EXCLUSIVA PARA MICROEMPRESA E EMPRESA DE PEQUENO PORTE – ME/EPP </w:t>
      </w:r>
    </w:p>
    <w:p w14:paraId="54DFC865" w14:textId="77777777" w:rsidR="004C2D99" w:rsidRPr="00B6317A" w:rsidRDefault="004C2D99" w:rsidP="004D7ACD">
      <w:pPr>
        <w:rPr>
          <w:rFonts w:ascii="Times New Roman" w:hAnsi="Times New Roman" w:cs="Times New Roman"/>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3841A2FE" w14:textId="6AE06787" w:rsidR="0001246E"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2213586" w:history="1">
            <w:r w:rsidR="0001246E" w:rsidRPr="009975CA">
              <w:rPr>
                <w:rStyle w:val="Hyperlink"/>
                <w:rFonts w:ascii="Times New Roman" w:eastAsia="Arial Unicode MS" w:hAnsi="Times New Roman" w:cs="Times New Roman"/>
                <w:noProof/>
                <w:lang w:bidi="hi-IN"/>
              </w:rPr>
              <w:t>1.</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OBJETO</w:t>
            </w:r>
            <w:r w:rsidR="0001246E">
              <w:rPr>
                <w:noProof/>
                <w:webHidden/>
              </w:rPr>
              <w:tab/>
            </w:r>
            <w:r w:rsidR="0001246E">
              <w:rPr>
                <w:noProof/>
                <w:webHidden/>
              </w:rPr>
              <w:fldChar w:fldCharType="begin"/>
            </w:r>
            <w:r w:rsidR="0001246E">
              <w:rPr>
                <w:noProof/>
                <w:webHidden/>
              </w:rPr>
              <w:instrText xml:space="preserve"> PAGEREF _Toc182213586 \h </w:instrText>
            </w:r>
            <w:r w:rsidR="0001246E">
              <w:rPr>
                <w:noProof/>
                <w:webHidden/>
              </w:rPr>
            </w:r>
            <w:r w:rsidR="0001246E">
              <w:rPr>
                <w:noProof/>
                <w:webHidden/>
              </w:rPr>
              <w:fldChar w:fldCharType="separate"/>
            </w:r>
            <w:r w:rsidR="00A71AE7">
              <w:rPr>
                <w:noProof/>
                <w:webHidden/>
              </w:rPr>
              <w:t>3</w:t>
            </w:r>
            <w:r w:rsidR="0001246E">
              <w:rPr>
                <w:noProof/>
                <w:webHidden/>
              </w:rPr>
              <w:fldChar w:fldCharType="end"/>
            </w:r>
          </w:hyperlink>
        </w:p>
        <w:p w14:paraId="4916BA85" w14:textId="71FFBC21"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87" w:history="1">
            <w:r w:rsidR="0001246E" w:rsidRPr="009975CA">
              <w:rPr>
                <w:rStyle w:val="Hyperlink"/>
                <w:rFonts w:ascii="Times New Roman" w:eastAsia="Arial Unicode MS" w:hAnsi="Times New Roman" w:cs="Times New Roman"/>
                <w:noProof/>
                <w:lang w:bidi="hi-IN"/>
              </w:rPr>
              <w:t>2.</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PARTICIPAÇÃO NA DISPENSA ELETRÔNICA</w:t>
            </w:r>
            <w:r w:rsidR="0001246E">
              <w:rPr>
                <w:noProof/>
                <w:webHidden/>
              </w:rPr>
              <w:tab/>
            </w:r>
            <w:r w:rsidR="0001246E">
              <w:rPr>
                <w:noProof/>
                <w:webHidden/>
              </w:rPr>
              <w:fldChar w:fldCharType="begin"/>
            </w:r>
            <w:r w:rsidR="0001246E">
              <w:rPr>
                <w:noProof/>
                <w:webHidden/>
              </w:rPr>
              <w:instrText xml:space="preserve"> PAGEREF _Toc182213587 \h </w:instrText>
            </w:r>
            <w:r w:rsidR="0001246E">
              <w:rPr>
                <w:noProof/>
                <w:webHidden/>
              </w:rPr>
            </w:r>
            <w:r w:rsidR="0001246E">
              <w:rPr>
                <w:noProof/>
                <w:webHidden/>
              </w:rPr>
              <w:fldChar w:fldCharType="separate"/>
            </w:r>
            <w:r>
              <w:rPr>
                <w:noProof/>
                <w:webHidden/>
              </w:rPr>
              <w:t>3</w:t>
            </w:r>
            <w:r w:rsidR="0001246E">
              <w:rPr>
                <w:noProof/>
                <w:webHidden/>
              </w:rPr>
              <w:fldChar w:fldCharType="end"/>
            </w:r>
          </w:hyperlink>
        </w:p>
        <w:p w14:paraId="07FE6EC4" w14:textId="29C9016A"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88" w:history="1">
            <w:r w:rsidR="0001246E" w:rsidRPr="009975CA">
              <w:rPr>
                <w:rStyle w:val="Hyperlink"/>
                <w:rFonts w:ascii="Times New Roman" w:eastAsia="Arial Unicode MS" w:hAnsi="Times New Roman" w:cs="Times New Roman"/>
                <w:noProof/>
                <w:lang w:bidi="hi-IN"/>
              </w:rPr>
              <w:t>3.</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INGRESSO NA DISPENSA ELETRÔNICA E CADASTRAMENTO DA PROPOSTA INICIAL</w:t>
            </w:r>
            <w:r w:rsidR="0001246E">
              <w:rPr>
                <w:noProof/>
                <w:webHidden/>
              </w:rPr>
              <w:tab/>
            </w:r>
            <w:r w:rsidR="0001246E">
              <w:rPr>
                <w:noProof/>
                <w:webHidden/>
              </w:rPr>
              <w:fldChar w:fldCharType="begin"/>
            </w:r>
            <w:r w:rsidR="0001246E">
              <w:rPr>
                <w:noProof/>
                <w:webHidden/>
              </w:rPr>
              <w:instrText xml:space="preserve"> PAGEREF _Toc182213588 \h </w:instrText>
            </w:r>
            <w:r w:rsidR="0001246E">
              <w:rPr>
                <w:noProof/>
                <w:webHidden/>
              </w:rPr>
            </w:r>
            <w:r w:rsidR="0001246E">
              <w:rPr>
                <w:noProof/>
                <w:webHidden/>
              </w:rPr>
              <w:fldChar w:fldCharType="separate"/>
            </w:r>
            <w:r>
              <w:rPr>
                <w:noProof/>
                <w:webHidden/>
              </w:rPr>
              <w:t>5</w:t>
            </w:r>
            <w:r w:rsidR="0001246E">
              <w:rPr>
                <w:noProof/>
                <w:webHidden/>
              </w:rPr>
              <w:fldChar w:fldCharType="end"/>
            </w:r>
          </w:hyperlink>
        </w:p>
        <w:p w14:paraId="46EBFEA3" w14:textId="2A57D025"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89" w:history="1">
            <w:r w:rsidR="0001246E" w:rsidRPr="009975CA">
              <w:rPr>
                <w:rStyle w:val="Hyperlink"/>
                <w:rFonts w:ascii="Times New Roman" w:eastAsia="Arial Unicode MS" w:hAnsi="Times New Roman" w:cs="Times New Roman"/>
                <w:noProof/>
                <w:lang w:bidi="hi-IN"/>
              </w:rPr>
              <w:t>4.</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FASE DE LANCES</w:t>
            </w:r>
            <w:r w:rsidR="0001246E">
              <w:rPr>
                <w:noProof/>
                <w:webHidden/>
              </w:rPr>
              <w:tab/>
            </w:r>
            <w:r w:rsidR="0001246E">
              <w:rPr>
                <w:noProof/>
                <w:webHidden/>
              </w:rPr>
              <w:fldChar w:fldCharType="begin"/>
            </w:r>
            <w:r w:rsidR="0001246E">
              <w:rPr>
                <w:noProof/>
                <w:webHidden/>
              </w:rPr>
              <w:instrText xml:space="preserve"> PAGEREF _Toc182213589 \h </w:instrText>
            </w:r>
            <w:r w:rsidR="0001246E">
              <w:rPr>
                <w:noProof/>
                <w:webHidden/>
              </w:rPr>
            </w:r>
            <w:r w:rsidR="0001246E">
              <w:rPr>
                <w:noProof/>
                <w:webHidden/>
              </w:rPr>
              <w:fldChar w:fldCharType="separate"/>
            </w:r>
            <w:r>
              <w:rPr>
                <w:noProof/>
                <w:webHidden/>
              </w:rPr>
              <w:t>7</w:t>
            </w:r>
            <w:r w:rsidR="0001246E">
              <w:rPr>
                <w:noProof/>
                <w:webHidden/>
              </w:rPr>
              <w:fldChar w:fldCharType="end"/>
            </w:r>
          </w:hyperlink>
        </w:p>
        <w:p w14:paraId="66949E36" w14:textId="6E9FE454"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90" w:history="1">
            <w:r w:rsidR="0001246E" w:rsidRPr="009975CA">
              <w:rPr>
                <w:rStyle w:val="Hyperlink"/>
                <w:rFonts w:ascii="Times New Roman" w:eastAsia="Arial Unicode MS" w:hAnsi="Times New Roman" w:cs="Times New Roman"/>
                <w:noProof/>
                <w:lang w:bidi="hi-IN"/>
              </w:rPr>
              <w:t>5.</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JULGAMENTO DAS PROPOSTAS DE PREÇO</w:t>
            </w:r>
            <w:r w:rsidR="0001246E">
              <w:rPr>
                <w:noProof/>
                <w:webHidden/>
              </w:rPr>
              <w:tab/>
            </w:r>
            <w:r w:rsidR="0001246E">
              <w:rPr>
                <w:noProof/>
                <w:webHidden/>
              </w:rPr>
              <w:fldChar w:fldCharType="begin"/>
            </w:r>
            <w:r w:rsidR="0001246E">
              <w:rPr>
                <w:noProof/>
                <w:webHidden/>
              </w:rPr>
              <w:instrText xml:space="preserve"> PAGEREF _Toc182213590 \h </w:instrText>
            </w:r>
            <w:r w:rsidR="0001246E">
              <w:rPr>
                <w:noProof/>
                <w:webHidden/>
              </w:rPr>
            </w:r>
            <w:r w:rsidR="0001246E">
              <w:rPr>
                <w:noProof/>
                <w:webHidden/>
              </w:rPr>
              <w:fldChar w:fldCharType="separate"/>
            </w:r>
            <w:r>
              <w:rPr>
                <w:noProof/>
                <w:webHidden/>
              </w:rPr>
              <w:t>7</w:t>
            </w:r>
            <w:r w:rsidR="0001246E">
              <w:rPr>
                <w:noProof/>
                <w:webHidden/>
              </w:rPr>
              <w:fldChar w:fldCharType="end"/>
            </w:r>
          </w:hyperlink>
        </w:p>
        <w:p w14:paraId="6E866624" w14:textId="3E181A52"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91" w:history="1">
            <w:r w:rsidR="0001246E" w:rsidRPr="009975CA">
              <w:rPr>
                <w:rStyle w:val="Hyperlink"/>
                <w:rFonts w:ascii="Times New Roman" w:eastAsia="Arial Unicode MS" w:hAnsi="Times New Roman" w:cs="Times New Roman"/>
                <w:noProof/>
                <w:lang w:bidi="hi-IN"/>
              </w:rPr>
              <w:t>6.</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HABILITAÇÃO</w:t>
            </w:r>
            <w:r w:rsidR="0001246E">
              <w:rPr>
                <w:noProof/>
                <w:webHidden/>
              </w:rPr>
              <w:tab/>
            </w:r>
            <w:r w:rsidR="0001246E">
              <w:rPr>
                <w:noProof/>
                <w:webHidden/>
              </w:rPr>
              <w:fldChar w:fldCharType="begin"/>
            </w:r>
            <w:r w:rsidR="0001246E">
              <w:rPr>
                <w:noProof/>
                <w:webHidden/>
              </w:rPr>
              <w:instrText xml:space="preserve"> PAGEREF _Toc182213591 \h </w:instrText>
            </w:r>
            <w:r w:rsidR="0001246E">
              <w:rPr>
                <w:noProof/>
                <w:webHidden/>
              </w:rPr>
            </w:r>
            <w:r w:rsidR="0001246E">
              <w:rPr>
                <w:noProof/>
                <w:webHidden/>
              </w:rPr>
              <w:fldChar w:fldCharType="separate"/>
            </w:r>
            <w:r>
              <w:rPr>
                <w:noProof/>
                <w:webHidden/>
              </w:rPr>
              <w:t>9</w:t>
            </w:r>
            <w:r w:rsidR="0001246E">
              <w:rPr>
                <w:noProof/>
                <w:webHidden/>
              </w:rPr>
              <w:fldChar w:fldCharType="end"/>
            </w:r>
          </w:hyperlink>
        </w:p>
        <w:p w14:paraId="35095BD4" w14:textId="216329FB"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92" w:history="1">
            <w:r w:rsidR="0001246E" w:rsidRPr="009975CA">
              <w:rPr>
                <w:rStyle w:val="Hyperlink"/>
                <w:rFonts w:ascii="Times New Roman" w:eastAsia="Arial Unicode MS" w:hAnsi="Times New Roman" w:cs="Times New Roman"/>
                <w:noProof/>
                <w:lang w:bidi="hi-IN"/>
              </w:rPr>
              <w:t>7.</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DOS RECURSOS</w:t>
            </w:r>
            <w:r w:rsidR="0001246E">
              <w:rPr>
                <w:noProof/>
                <w:webHidden/>
              </w:rPr>
              <w:tab/>
            </w:r>
            <w:r w:rsidR="0001246E">
              <w:rPr>
                <w:noProof/>
                <w:webHidden/>
              </w:rPr>
              <w:fldChar w:fldCharType="begin"/>
            </w:r>
            <w:r w:rsidR="0001246E">
              <w:rPr>
                <w:noProof/>
                <w:webHidden/>
              </w:rPr>
              <w:instrText xml:space="preserve"> PAGEREF _Toc182213592 \h </w:instrText>
            </w:r>
            <w:r w:rsidR="0001246E">
              <w:rPr>
                <w:noProof/>
                <w:webHidden/>
              </w:rPr>
            </w:r>
            <w:r w:rsidR="0001246E">
              <w:rPr>
                <w:noProof/>
                <w:webHidden/>
              </w:rPr>
              <w:fldChar w:fldCharType="separate"/>
            </w:r>
            <w:r>
              <w:rPr>
                <w:noProof/>
                <w:webHidden/>
              </w:rPr>
              <w:t>12</w:t>
            </w:r>
            <w:r w:rsidR="0001246E">
              <w:rPr>
                <w:noProof/>
                <w:webHidden/>
              </w:rPr>
              <w:fldChar w:fldCharType="end"/>
            </w:r>
          </w:hyperlink>
        </w:p>
        <w:p w14:paraId="4314AB75" w14:textId="79812E23"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93" w:history="1">
            <w:r w:rsidR="0001246E" w:rsidRPr="009975CA">
              <w:rPr>
                <w:rStyle w:val="Hyperlink"/>
                <w:rFonts w:ascii="Times New Roman" w:eastAsia="Arial Unicode MS" w:hAnsi="Times New Roman" w:cs="Times New Roman"/>
                <w:noProof/>
                <w:lang w:bidi="hi-IN"/>
              </w:rPr>
              <w:t>8.</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CONTRATAÇÃO</w:t>
            </w:r>
            <w:r w:rsidR="0001246E">
              <w:rPr>
                <w:noProof/>
                <w:webHidden/>
              </w:rPr>
              <w:tab/>
            </w:r>
            <w:r w:rsidR="0001246E">
              <w:rPr>
                <w:noProof/>
                <w:webHidden/>
              </w:rPr>
              <w:fldChar w:fldCharType="begin"/>
            </w:r>
            <w:r w:rsidR="0001246E">
              <w:rPr>
                <w:noProof/>
                <w:webHidden/>
              </w:rPr>
              <w:instrText xml:space="preserve"> PAGEREF _Toc182213593 \h </w:instrText>
            </w:r>
            <w:r w:rsidR="0001246E">
              <w:rPr>
                <w:noProof/>
                <w:webHidden/>
              </w:rPr>
            </w:r>
            <w:r w:rsidR="0001246E">
              <w:rPr>
                <w:noProof/>
                <w:webHidden/>
              </w:rPr>
              <w:fldChar w:fldCharType="separate"/>
            </w:r>
            <w:r>
              <w:rPr>
                <w:noProof/>
                <w:webHidden/>
              </w:rPr>
              <w:t>13</w:t>
            </w:r>
            <w:r w:rsidR="0001246E">
              <w:rPr>
                <w:noProof/>
                <w:webHidden/>
              </w:rPr>
              <w:fldChar w:fldCharType="end"/>
            </w:r>
          </w:hyperlink>
        </w:p>
        <w:p w14:paraId="0B02805F" w14:textId="3E14255C" w:rsidR="0001246E" w:rsidRDefault="00A71AE7">
          <w:pPr>
            <w:pStyle w:val="Sumrio1"/>
            <w:tabs>
              <w:tab w:val="left" w:pos="440"/>
              <w:tab w:val="right" w:leader="dot" w:pos="8494"/>
            </w:tabs>
            <w:rPr>
              <w:rFonts w:asciiTheme="minorHAnsi" w:eastAsiaTheme="minorEastAsia" w:hAnsiTheme="minorHAnsi" w:cstheme="minorBidi"/>
              <w:noProof/>
              <w:sz w:val="22"/>
              <w:szCs w:val="22"/>
            </w:rPr>
          </w:pPr>
          <w:hyperlink w:anchor="_Toc182213594" w:history="1">
            <w:r w:rsidR="0001246E" w:rsidRPr="009975CA">
              <w:rPr>
                <w:rStyle w:val="Hyperlink"/>
                <w:rFonts w:ascii="Times New Roman" w:eastAsia="Arial Unicode MS" w:hAnsi="Times New Roman" w:cs="Times New Roman"/>
                <w:noProof/>
                <w:lang w:bidi="hi-IN"/>
              </w:rPr>
              <w:t>9.</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INFRAÇÕES E SANÇÕES ADMINISTRATIVAS</w:t>
            </w:r>
            <w:r w:rsidR="0001246E">
              <w:rPr>
                <w:noProof/>
                <w:webHidden/>
              </w:rPr>
              <w:tab/>
            </w:r>
            <w:r w:rsidR="0001246E">
              <w:rPr>
                <w:noProof/>
                <w:webHidden/>
              </w:rPr>
              <w:fldChar w:fldCharType="begin"/>
            </w:r>
            <w:r w:rsidR="0001246E">
              <w:rPr>
                <w:noProof/>
                <w:webHidden/>
              </w:rPr>
              <w:instrText xml:space="preserve"> PAGEREF _Toc182213594 \h </w:instrText>
            </w:r>
            <w:r w:rsidR="0001246E">
              <w:rPr>
                <w:noProof/>
                <w:webHidden/>
              </w:rPr>
            </w:r>
            <w:r w:rsidR="0001246E">
              <w:rPr>
                <w:noProof/>
                <w:webHidden/>
              </w:rPr>
              <w:fldChar w:fldCharType="separate"/>
            </w:r>
            <w:r>
              <w:rPr>
                <w:noProof/>
                <w:webHidden/>
              </w:rPr>
              <w:t>14</w:t>
            </w:r>
            <w:r w:rsidR="0001246E">
              <w:rPr>
                <w:noProof/>
                <w:webHidden/>
              </w:rPr>
              <w:fldChar w:fldCharType="end"/>
            </w:r>
          </w:hyperlink>
        </w:p>
        <w:p w14:paraId="7A038052" w14:textId="1E85B21F" w:rsidR="0001246E" w:rsidRDefault="00A71AE7">
          <w:pPr>
            <w:pStyle w:val="Sumrio1"/>
            <w:tabs>
              <w:tab w:val="left" w:pos="660"/>
              <w:tab w:val="right" w:leader="dot" w:pos="8494"/>
            </w:tabs>
            <w:rPr>
              <w:rFonts w:asciiTheme="minorHAnsi" w:eastAsiaTheme="minorEastAsia" w:hAnsiTheme="minorHAnsi" w:cstheme="minorBidi"/>
              <w:noProof/>
              <w:sz w:val="22"/>
              <w:szCs w:val="22"/>
            </w:rPr>
          </w:pPr>
          <w:hyperlink w:anchor="_Toc182213595" w:history="1">
            <w:r w:rsidR="0001246E" w:rsidRPr="009975CA">
              <w:rPr>
                <w:rStyle w:val="Hyperlink"/>
                <w:rFonts w:ascii="Times New Roman" w:eastAsia="Arial Unicode MS" w:hAnsi="Times New Roman" w:cs="Times New Roman"/>
                <w:noProof/>
                <w:lang w:bidi="hi-IN"/>
              </w:rPr>
              <w:t>10.</w:t>
            </w:r>
            <w:r w:rsidR="0001246E">
              <w:rPr>
                <w:rFonts w:asciiTheme="minorHAnsi" w:eastAsiaTheme="minorEastAsia" w:hAnsiTheme="minorHAnsi" w:cstheme="minorBidi"/>
                <w:noProof/>
                <w:sz w:val="22"/>
                <w:szCs w:val="22"/>
              </w:rPr>
              <w:tab/>
            </w:r>
            <w:r w:rsidR="0001246E" w:rsidRPr="009975CA">
              <w:rPr>
                <w:rStyle w:val="Hyperlink"/>
                <w:rFonts w:ascii="Times New Roman" w:eastAsia="Arial Unicode MS" w:hAnsi="Times New Roman" w:cs="Times New Roman"/>
                <w:noProof/>
                <w:lang w:bidi="hi-IN"/>
              </w:rPr>
              <w:t>DAS DISPOSIÇÕES GERAIS</w:t>
            </w:r>
            <w:r w:rsidR="0001246E">
              <w:rPr>
                <w:noProof/>
                <w:webHidden/>
              </w:rPr>
              <w:tab/>
            </w:r>
            <w:r w:rsidR="0001246E">
              <w:rPr>
                <w:noProof/>
                <w:webHidden/>
              </w:rPr>
              <w:fldChar w:fldCharType="begin"/>
            </w:r>
            <w:r w:rsidR="0001246E">
              <w:rPr>
                <w:noProof/>
                <w:webHidden/>
              </w:rPr>
              <w:instrText xml:space="preserve"> PAGEREF _Toc182213595 \h </w:instrText>
            </w:r>
            <w:r w:rsidR="0001246E">
              <w:rPr>
                <w:noProof/>
                <w:webHidden/>
              </w:rPr>
            </w:r>
            <w:r w:rsidR="0001246E">
              <w:rPr>
                <w:noProof/>
                <w:webHidden/>
              </w:rPr>
              <w:fldChar w:fldCharType="separate"/>
            </w:r>
            <w:r>
              <w:rPr>
                <w:noProof/>
                <w:webHidden/>
              </w:rPr>
              <w:t>16</w:t>
            </w:r>
            <w:r w:rsidR="0001246E">
              <w:rPr>
                <w:noProof/>
                <w:webHidden/>
              </w:rPr>
              <w:fldChar w:fldCharType="end"/>
            </w:r>
          </w:hyperlink>
        </w:p>
        <w:p w14:paraId="735EB263" w14:textId="7D111C85" w:rsidR="0001246E" w:rsidRDefault="00A71AE7">
          <w:pPr>
            <w:pStyle w:val="Sumrio1"/>
            <w:tabs>
              <w:tab w:val="right" w:leader="dot" w:pos="8494"/>
            </w:tabs>
            <w:rPr>
              <w:rFonts w:asciiTheme="minorHAnsi" w:eastAsiaTheme="minorEastAsia" w:hAnsiTheme="minorHAnsi" w:cstheme="minorBidi"/>
              <w:noProof/>
              <w:sz w:val="22"/>
              <w:szCs w:val="22"/>
            </w:rPr>
          </w:pPr>
          <w:hyperlink w:anchor="_Toc182213596" w:history="1">
            <w:r w:rsidR="0001246E" w:rsidRPr="009975CA">
              <w:rPr>
                <w:rStyle w:val="Hyperlink"/>
                <w:rFonts w:ascii="Times New Roman" w:eastAsia="Arial Unicode MS" w:hAnsi="Times New Roman" w:cs="Times New Roman"/>
                <w:noProof/>
                <w:lang w:bidi="hi-IN"/>
              </w:rPr>
              <w:t>ANEXO 01 – TERMO DE REFERÊNCIA</w:t>
            </w:r>
            <w:r w:rsidR="0001246E">
              <w:rPr>
                <w:noProof/>
                <w:webHidden/>
              </w:rPr>
              <w:tab/>
            </w:r>
            <w:r w:rsidR="0001246E">
              <w:rPr>
                <w:noProof/>
                <w:webHidden/>
              </w:rPr>
              <w:fldChar w:fldCharType="begin"/>
            </w:r>
            <w:r w:rsidR="0001246E">
              <w:rPr>
                <w:noProof/>
                <w:webHidden/>
              </w:rPr>
              <w:instrText xml:space="preserve"> PAGEREF _Toc182213596 \h </w:instrText>
            </w:r>
            <w:r w:rsidR="0001246E">
              <w:rPr>
                <w:noProof/>
                <w:webHidden/>
              </w:rPr>
            </w:r>
            <w:r w:rsidR="0001246E">
              <w:rPr>
                <w:noProof/>
                <w:webHidden/>
              </w:rPr>
              <w:fldChar w:fldCharType="separate"/>
            </w:r>
            <w:r>
              <w:rPr>
                <w:noProof/>
                <w:webHidden/>
              </w:rPr>
              <w:t>18</w:t>
            </w:r>
            <w:r w:rsidR="0001246E">
              <w:rPr>
                <w:noProof/>
                <w:webHidden/>
              </w:rPr>
              <w:fldChar w:fldCharType="end"/>
            </w:r>
          </w:hyperlink>
        </w:p>
        <w:p w14:paraId="12EE6FB0" w14:textId="0E8F5435" w:rsidR="0001246E" w:rsidRDefault="00A71AE7">
          <w:pPr>
            <w:pStyle w:val="Sumrio1"/>
            <w:tabs>
              <w:tab w:val="right" w:leader="dot" w:pos="8494"/>
            </w:tabs>
            <w:rPr>
              <w:rFonts w:asciiTheme="minorHAnsi" w:eastAsiaTheme="minorEastAsia" w:hAnsiTheme="minorHAnsi" w:cstheme="minorBidi"/>
              <w:noProof/>
              <w:sz w:val="22"/>
              <w:szCs w:val="22"/>
            </w:rPr>
          </w:pPr>
          <w:hyperlink w:anchor="_Toc182213597" w:history="1">
            <w:r w:rsidR="0001246E" w:rsidRPr="009975CA">
              <w:rPr>
                <w:rStyle w:val="Hyperlink"/>
                <w:rFonts w:ascii="Times New Roman" w:eastAsia="Arial Unicode MS" w:hAnsi="Times New Roman" w:cs="Times New Roman"/>
                <w:noProof/>
                <w:lang w:bidi="hi-IN"/>
              </w:rPr>
              <w:t>ANEXO 02 – MODELO DE PROPOSTA COMERCIAL</w:t>
            </w:r>
            <w:r w:rsidR="0001246E">
              <w:rPr>
                <w:noProof/>
                <w:webHidden/>
              </w:rPr>
              <w:tab/>
            </w:r>
            <w:r w:rsidR="0001246E">
              <w:rPr>
                <w:noProof/>
                <w:webHidden/>
              </w:rPr>
              <w:fldChar w:fldCharType="begin"/>
            </w:r>
            <w:r w:rsidR="0001246E">
              <w:rPr>
                <w:noProof/>
                <w:webHidden/>
              </w:rPr>
              <w:instrText xml:space="preserve"> PAGEREF _Toc182213597 \h </w:instrText>
            </w:r>
            <w:r w:rsidR="0001246E">
              <w:rPr>
                <w:noProof/>
                <w:webHidden/>
              </w:rPr>
            </w:r>
            <w:r w:rsidR="0001246E">
              <w:rPr>
                <w:noProof/>
                <w:webHidden/>
              </w:rPr>
              <w:fldChar w:fldCharType="separate"/>
            </w:r>
            <w:r>
              <w:rPr>
                <w:noProof/>
                <w:webHidden/>
              </w:rPr>
              <w:t>24</w:t>
            </w:r>
            <w:r w:rsidR="0001246E">
              <w:rPr>
                <w:noProof/>
                <w:webHidden/>
              </w:rPr>
              <w:fldChar w:fldCharType="end"/>
            </w:r>
          </w:hyperlink>
        </w:p>
        <w:p w14:paraId="19C7065A" w14:textId="59554B96"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7BBE63F0"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72383C">
        <w:rPr>
          <w:rFonts w:ascii="Times New Roman" w:hAnsi="Times New Roman" w:cs="Times New Roman"/>
          <w:b/>
          <w:bCs/>
          <w:sz w:val="24"/>
        </w:rPr>
        <w:t>02</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620F2384"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B6317A">
        <w:rPr>
          <w:rFonts w:ascii="Times New Roman" w:hAnsi="Times New Roman" w:cs="Times New Roman"/>
          <w:b/>
          <w:bCs/>
          <w:sz w:val="24"/>
        </w:rPr>
        <w:t>65</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1A3014BB" w:rsidR="00736D96" w:rsidRDefault="00736D96" w:rsidP="001A0FD3">
                            <w:pPr>
                              <w:pStyle w:val="WW-Recuodecorpodetexto3"/>
                              <w:ind w:left="30" w:right="-48" w:hanging="4"/>
                              <w:jc w:val="center"/>
                              <w:rPr>
                                <w:b/>
                              </w:rPr>
                            </w:pPr>
                            <w:r>
                              <w:rPr>
                                <w:b/>
                              </w:rPr>
                              <w:t xml:space="preserve">Data da sessão pública: </w:t>
                            </w:r>
                            <w:r w:rsidR="0072383C">
                              <w:rPr>
                                <w:b/>
                              </w:rPr>
                              <w:t>11</w:t>
                            </w:r>
                            <w:r>
                              <w:rPr>
                                <w:b/>
                              </w:rPr>
                              <w:t>/</w:t>
                            </w:r>
                            <w:r w:rsidR="0072383C">
                              <w:rPr>
                                <w:b/>
                              </w:rPr>
                              <w:t>03</w:t>
                            </w:r>
                            <w:r>
                              <w:rPr>
                                <w:b/>
                              </w:rPr>
                              <w:t>/2025</w:t>
                            </w:r>
                          </w:p>
                          <w:p w14:paraId="1AE0C98E" w14:textId="2D564DD9" w:rsidR="00736D96" w:rsidRDefault="00736D96" w:rsidP="001A0FD3">
                            <w:pPr>
                              <w:pStyle w:val="WW-Recuodecorpodetexto3"/>
                              <w:ind w:left="30" w:right="-48" w:hanging="4"/>
                              <w:jc w:val="center"/>
                              <w:rPr>
                                <w:b/>
                              </w:rPr>
                            </w:pPr>
                            <w:r>
                              <w:rPr>
                                <w:b/>
                              </w:rPr>
                              <w:t xml:space="preserve">Horário da fase de lances: </w:t>
                            </w:r>
                            <w:r w:rsidR="0072383C">
                              <w:rPr>
                                <w:b/>
                              </w:rPr>
                              <w:t>08</w:t>
                            </w:r>
                            <w:r>
                              <w:rPr>
                                <w:b/>
                              </w:rPr>
                              <w:t>h</w:t>
                            </w:r>
                            <w:r w:rsidR="0072383C">
                              <w:rPr>
                                <w:b/>
                              </w:rPr>
                              <w:t>00</w:t>
                            </w:r>
                            <w:r>
                              <w:rPr>
                                <w:b/>
                              </w:rPr>
                              <w:t xml:space="preserve">min às </w:t>
                            </w:r>
                            <w:r w:rsidR="0072383C">
                              <w:rPr>
                                <w:b/>
                              </w:rPr>
                              <w:t>14</w:t>
                            </w:r>
                            <w:r>
                              <w:rPr>
                                <w:b/>
                              </w:rPr>
                              <w:t>h</w:t>
                            </w:r>
                            <w:r w:rsidR="0072383C">
                              <w:rPr>
                                <w:b/>
                              </w:rPr>
                              <w:t>00</w:t>
                            </w:r>
                            <w:r>
                              <w:rPr>
                                <w:b/>
                              </w:rPr>
                              <w:t>min</w:t>
                            </w:r>
                          </w:p>
                          <w:p w14:paraId="3CA117F7" w14:textId="77777777" w:rsidR="00736D96" w:rsidRDefault="00736D96"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1A3014BB" w:rsidR="00736D96" w:rsidRDefault="00736D96" w:rsidP="001A0FD3">
                      <w:pPr>
                        <w:pStyle w:val="WW-Recuodecorpodetexto3"/>
                        <w:ind w:left="30" w:right="-48" w:hanging="4"/>
                        <w:jc w:val="center"/>
                        <w:rPr>
                          <w:b/>
                        </w:rPr>
                      </w:pPr>
                      <w:r>
                        <w:rPr>
                          <w:b/>
                        </w:rPr>
                        <w:t xml:space="preserve">Data da sessão pública: </w:t>
                      </w:r>
                      <w:r w:rsidR="0072383C">
                        <w:rPr>
                          <w:b/>
                        </w:rPr>
                        <w:t>11</w:t>
                      </w:r>
                      <w:r>
                        <w:rPr>
                          <w:b/>
                        </w:rPr>
                        <w:t>/</w:t>
                      </w:r>
                      <w:r w:rsidR="0072383C">
                        <w:rPr>
                          <w:b/>
                        </w:rPr>
                        <w:t>03</w:t>
                      </w:r>
                      <w:r>
                        <w:rPr>
                          <w:b/>
                        </w:rPr>
                        <w:t>/2025</w:t>
                      </w:r>
                    </w:p>
                    <w:p w14:paraId="1AE0C98E" w14:textId="2D564DD9" w:rsidR="00736D96" w:rsidRDefault="00736D96" w:rsidP="001A0FD3">
                      <w:pPr>
                        <w:pStyle w:val="WW-Recuodecorpodetexto3"/>
                        <w:ind w:left="30" w:right="-48" w:hanging="4"/>
                        <w:jc w:val="center"/>
                        <w:rPr>
                          <w:b/>
                        </w:rPr>
                      </w:pPr>
                      <w:r>
                        <w:rPr>
                          <w:b/>
                        </w:rPr>
                        <w:t xml:space="preserve">Horário da fase de lances: </w:t>
                      </w:r>
                      <w:r w:rsidR="0072383C">
                        <w:rPr>
                          <w:b/>
                        </w:rPr>
                        <w:t>08</w:t>
                      </w:r>
                      <w:r>
                        <w:rPr>
                          <w:b/>
                        </w:rPr>
                        <w:t>h</w:t>
                      </w:r>
                      <w:r w:rsidR="0072383C">
                        <w:rPr>
                          <w:b/>
                        </w:rPr>
                        <w:t>00</w:t>
                      </w:r>
                      <w:r>
                        <w:rPr>
                          <w:b/>
                        </w:rPr>
                        <w:t xml:space="preserve">min às </w:t>
                      </w:r>
                      <w:r w:rsidR="0072383C">
                        <w:rPr>
                          <w:b/>
                        </w:rPr>
                        <w:t>14</w:t>
                      </w:r>
                      <w:r>
                        <w:rPr>
                          <w:b/>
                        </w:rPr>
                        <w:t>h</w:t>
                      </w:r>
                      <w:r w:rsidR="0072383C">
                        <w:rPr>
                          <w:b/>
                        </w:rPr>
                        <w:t>00</w:t>
                      </w:r>
                      <w:r>
                        <w:rPr>
                          <w:b/>
                        </w:rPr>
                        <w:t>min</w:t>
                      </w:r>
                    </w:p>
                    <w:p w14:paraId="3CA117F7" w14:textId="77777777" w:rsidR="00736D96" w:rsidRDefault="00736D96"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182213586"/>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182078D7"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B6317A">
        <w:rPr>
          <w:rFonts w:ascii="Times New Roman" w:hAnsi="Times New Roman" w:cs="Times New Roman"/>
          <w:sz w:val="24"/>
        </w:rPr>
        <w:t xml:space="preserve">A presente contratação direta tem por objeto </w:t>
      </w:r>
      <w:r w:rsidRPr="00B6317A">
        <w:rPr>
          <w:rFonts w:ascii="Times New Roman" w:hAnsi="Times New Roman" w:cs="Times New Roman"/>
          <w:color w:val="000000"/>
          <w:sz w:val="24"/>
        </w:rPr>
        <w:t xml:space="preserve">a </w:t>
      </w:r>
      <w:bookmarkStart w:id="1" w:name="_Hlk190942098"/>
      <w:bookmarkStart w:id="2" w:name="_GoBack"/>
      <w:r w:rsidR="00B6317A" w:rsidRPr="00B6317A">
        <w:rPr>
          <w:rFonts w:ascii="Times New Roman" w:hAnsi="Times New Roman" w:cs="Times New Roman"/>
          <w:bCs/>
          <w:sz w:val="24"/>
        </w:rPr>
        <w:t>Aquisição de gêneros alimentícios e materiais de copa e cozinha</w:t>
      </w:r>
      <w:r w:rsidR="00B6317A" w:rsidRPr="00B6317A">
        <w:rPr>
          <w:rFonts w:ascii="Times New Roman" w:hAnsi="Times New Roman" w:cs="Times New Roman"/>
          <w:sz w:val="24"/>
        </w:rPr>
        <w:t xml:space="preserve"> para atender as necessidades da Câmara Municipal de Palmeira</w:t>
      </w:r>
      <w:bookmarkEnd w:id="1"/>
      <w:bookmarkEnd w:id="2"/>
      <w:r w:rsidRPr="00B6317A">
        <w:rPr>
          <w:rFonts w:ascii="Times New Roman" w:hAnsi="Times New Roman" w:cs="Times New Roman"/>
          <w:sz w:val="24"/>
        </w:rPr>
        <w:t>, conforme</w:t>
      </w:r>
      <w:r w:rsidRPr="00DA788B">
        <w:rPr>
          <w:rFonts w:ascii="Times New Roman" w:hAnsi="Times New Roman" w:cs="Times New Roman"/>
          <w:sz w:val="24"/>
        </w:rPr>
        <w:t xml:space="preserve"> especificações constantes no Anexo 01 deste aviso</w:t>
      </w:r>
      <w:r w:rsidR="00C074DA" w:rsidRPr="00DA788B">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EC40D4">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182213587"/>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82213588"/>
      <w:r w:rsidRPr="00DA788B">
        <w:rPr>
          <w:rFonts w:ascii="Times New Roman" w:hAnsi="Times New Roman" w:cs="Times New Roman"/>
          <w:sz w:val="24"/>
        </w:rPr>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82213589"/>
      <w:r w:rsidRPr="00DA788B">
        <w:rPr>
          <w:rFonts w:ascii="Times New Roman" w:hAnsi="Times New Roman" w:cs="Times New Roman"/>
          <w:sz w:val="24"/>
        </w:rPr>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82213590"/>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14E27767"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182213591"/>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A71AE7"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182213592"/>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50605B28"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color w:val="000000"/>
          <w:sz w:val="24"/>
          <w:lang w:eastAsia="en-US"/>
        </w:rPr>
        <w:t xml:space="preserve">Declarado o vencedor, </w:t>
      </w:r>
      <w:r>
        <w:rPr>
          <w:rFonts w:ascii="Times New Roman" w:hAnsi="Times New Roman" w:cs="Times New Roman"/>
          <w:sz w:val="24"/>
        </w:rPr>
        <w:t xml:space="preserve">o proponente que desejar recorrer contra o julgamento efetuado poderá fazê-lo, através do e-mail </w:t>
      </w:r>
      <w:r>
        <w:rPr>
          <w:rFonts w:ascii="Times New Roman" w:hAnsi="Times New Roman" w:cs="Times New Roman"/>
          <w:sz w:val="24"/>
          <w:u w:val="single"/>
        </w:rPr>
        <w:t>compras@palmeira.pr.leg.br</w:t>
      </w:r>
      <w:r>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xml:space="preserve">, em outros 03 (três) </w:t>
      </w:r>
      <w:r>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4" w:name="_Toc182213593"/>
      <w:r w:rsidRPr="00DA788B">
        <w:rPr>
          <w:rFonts w:ascii="Times New Roman" w:hAnsi="Times New Roman" w:cs="Times New Roman"/>
          <w:sz w:val="24"/>
        </w:rPr>
        <w:t>CONTRATAÇÃO</w:t>
      </w:r>
      <w:bookmarkEnd w:id="14"/>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5" w:name="_Toc182213594"/>
      <w:r w:rsidRPr="00DA788B">
        <w:rPr>
          <w:rFonts w:ascii="Times New Roman" w:hAnsi="Times New Roman" w:cs="Times New Roman"/>
          <w:sz w:val="24"/>
        </w:rPr>
        <w:lastRenderedPageBreak/>
        <w:t>INFRAÇÕES E SANÇÕES ADMINISTRATIVAS</w:t>
      </w:r>
      <w:bookmarkEnd w:id="15"/>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r w:rsidRPr="00DA788B">
        <w:rPr>
          <w:rFonts w:ascii="Times New Roman" w:hAnsi="Times New Roman" w:cs="Times New Roman"/>
          <w:sz w:val="24"/>
        </w:rPr>
        <w:lastRenderedPageBreak/>
        <w:t>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6" w:name="_Hlk78351618"/>
      <w:bookmarkEnd w:id="16"/>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7" w:name="_Toc182213595"/>
      <w:r w:rsidRPr="00DA788B">
        <w:rPr>
          <w:rFonts w:ascii="Times New Roman" w:hAnsi="Times New Roman" w:cs="Times New Roman"/>
          <w:sz w:val="24"/>
        </w:rPr>
        <w:t>DAS DISPOSIÇÕES GERAIS</w:t>
      </w:r>
      <w:bookmarkEnd w:id="17"/>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64C8CFDD"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B6317A">
        <w:rPr>
          <w:rFonts w:ascii="Times New Roman" w:hAnsi="Times New Roman" w:cs="Times New Roman"/>
          <w:sz w:val="24"/>
        </w:rPr>
        <w:t>14</w:t>
      </w:r>
      <w:r w:rsidR="00736D96">
        <w:rPr>
          <w:rFonts w:ascii="Times New Roman" w:hAnsi="Times New Roman" w:cs="Times New Roman"/>
          <w:sz w:val="24"/>
        </w:rPr>
        <w:t xml:space="preserve"> de fevereiro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8"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77777777" w:rsidR="001104F8" w:rsidRDefault="001104F8" w:rsidP="00087FCF">
      <w:pPr>
        <w:ind w:right="-568"/>
        <w:jc w:val="center"/>
        <w:rPr>
          <w:rFonts w:ascii="Times New Roman" w:hAnsi="Times New Roman" w:cs="Times New Roman"/>
          <w:b/>
          <w:bCs/>
          <w:iCs/>
          <w:sz w:val="24"/>
        </w:rPr>
      </w:pPr>
    </w:p>
    <w:p w14:paraId="7F2CC840" w14:textId="77777777" w:rsidR="001104F8" w:rsidRDefault="001104F8" w:rsidP="00087FCF">
      <w:pPr>
        <w:ind w:right="-568"/>
        <w:jc w:val="center"/>
        <w:rPr>
          <w:rFonts w:ascii="Times New Roman" w:hAnsi="Times New Roman" w:cs="Times New Roman"/>
          <w:b/>
          <w:bCs/>
          <w:iCs/>
          <w:sz w:val="24"/>
        </w:rPr>
      </w:pPr>
    </w:p>
    <w:p w14:paraId="6E4BF9C9" w14:textId="77777777" w:rsidR="001104F8" w:rsidRDefault="001104F8" w:rsidP="00087FCF">
      <w:pPr>
        <w:ind w:right="-568"/>
        <w:jc w:val="center"/>
        <w:rPr>
          <w:rFonts w:ascii="Times New Roman" w:hAnsi="Times New Roman" w:cs="Times New Roman"/>
          <w:b/>
          <w:bCs/>
          <w:iCs/>
          <w:sz w:val="24"/>
        </w:rPr>
      </w:pPr>
    </w:p>
    <w:p w14:paraId="54BBC426" w14:textId="77777777" w:rsidR="001104F8" w:rsidRDefault="001104F8" w:rsidP="00087FCF">
      <w:pPr>
        <w:ind w:right="-568"/>
        <w:jc w:val="center"/>
        <w:rPr>
          <w:rFonts w:ascii="Times New Roman" w:hAnsi="Times New Roman" w:cs="Times New Roman"/>
          <w:b/>
          <w:bCs/>
          <w:iCs/>
          <w:sz w:val="24"/>
        </w:rPr>
      </w:pPr>
    </w:p>
    <w:p w14:paraId="5BD23D8D" w14:textId="77777777" w:rsidR="00A96D04" w:rsidRDefault="00A96D04" w:rsidP="00087FCF">
      <w:pPr>
        <w:ind w:right="-568"/>
        <w:jc w:val="center"/>
        <w:rPr>
          <w:rFonts w:ascii="Times New Roman" w:hAnsi="Times New Roman" w:cs="Times New Roman"/>
          <w:b/>
          <w:bCs/>
          <w:iCs/>
          <w:sz w:val="24"/>
        </w:rPr>
      </w:pPr>
    </w:p>
    <w:p w14:paraId="530973E4" w14:textId="77777777" w:rsidR="00A96D04" w:rsidRDefault="00A96D04" w:rsidP="00087FCF">
      <w:pPr>
        <w:ind w:right="-568"/>
        <w:jc w:val="center"/>
        <w:rPr>
          <w:rFonts w:ascii="Times New Roman" w:hAnsi="Times New Roman" w:cs="Times New Roman"/>
          <w:b/>
          <w:bCs/>
          <w:iCs/>
          <w:sz w:val="24"/>
        </w:rPr>
      </w:pPr>
    </w:p>
    <w:p w14:paraId="6EFA12BB" w14:textId="77777777" w:rsidR="00A96D04" w:rsidRDefault="00A96D04" w:rsidP="00087FCF">
      <w:pPr>
        <w:ind w:right="-568"/>
        <w:jc w:val="center"/>
        <w:rPr>
          <w:rFonts w:ascii="Times New Roman" w:hAnsi="Times New Roman" w:cs="Times New Roman"/>
          <w:b/>
          <w:bCs/>
          <w:iCs/>
          <w:sz w:val="24"/>
        </w:rPr>
      </w:pPr>
    </w:p>
    <w:p w14:paraId="3D321B0D" w14:textId="77777777" w:rsidR="00A96D04" w:rsidRDefault="00A96D04" w:rsidP="00087FCF">
      <w:pPr>
        <w:ind w:right="-568"/>
        <w:jc w:val="center"/>
        <w:rPr>
          <w:rFonts w:ascii="Times New Roman" w:hAnsi="Times New Roman" w:cs="Times New Roman"/>
          <w:b/>
          <w:bCs/>
          <w:iCs/>
          <w:sz w:val="24"/>
        </w:rPr>
      </w:pPr>
    </w:p>
    <w:p w14:paraId="4D75FE7F" w14:textId="77777777" w:rsidR="00A96D04" w:rsidRDefault="00A96D04" w:rsidP="00087FCF">
      <w:pPr>
        <w:ind w:right="-568"/>
        <w:jc w:val="center"/>
        <w:rPr>
          <w:rFonts w:ascii="Times New Roman" w:hAnsi="Times New Roman" w:cs="Times New Roman"/>
          <w:b/>
          <w:bCs/>
          <w:iCs/>
          <w:sz w:val="24"/>
        </w:rPr>
      </w:pPr>
    </w:p>
    <w:p w14:paraId="240C3454" w14:textId="77777777" w:rsidR="00A96D04" w:rsidRDefault="00A96D04" w:rsidP="00087FCF">
      <w:pPr>
        <w:ind w:right="-568"/>
        <w:jc w:val="center"/>
        <w:rPr>
          <w:rFonts w:ascii="Times New Roman" w:hAnsi="Times New Roman" w:cs="Times New Roman"/>
          <w:b/>
          <w:bCs/>
          <w:iCs/>
          <w:sz w:val="24"/>
        </w:rPr>
      </w:pPr>
    </w:p>
    <w:p w14:paraId="50C3D459" w14:textId="77777777" w:rsidR="00A96D04" w:rsidRDefault="00A96D04" w:rsidP="00087FCF">
      <w:pPr>
        <w:ind w:right="-568"/>
        <w:jc w:val="center"/>
        <w:rPr>
          <w:rFonts w:ascii="Times New Roman" w:hAnsi="Times New Roman" w:cs="Times New Roman"/>
          <w:b/>
          <w:bCs/>
          <w:iCs/>
          <w:sz w:val="24"/>
        </w:rPr>
      </w:pPr>
    </w:p>
    <w:p w14:paraId="7FD45533" w14:textId="77777777" w:rsidR="00B12062" w:rsidRDefault="00B12062" w:rsidP="00087FCF">
      <w:pPr>
        <w:ind w:right="-568"/>
        <w:jc w:val="center"/>
        <w:rPr>
          <w:rFonts w:ascii="Times New Roman" w:hAnsi="Times New Roman" w:cs="Times New Roman"/>
          <w:b/>
          <w:bCs/>
          <w:iCs/>
          <w:sz w:val="24"/>
        </w:rPr>
      </w:pPr>
    </w:p>
    <w:p w14:paraId="0BAC3D60" w14:textId="77777777" w:rsidR="00B12062" w:rsidRDefault="00B12062" w:rsidP="00087FCF">
      <w:pPr>
        <w:ind w:right="-568"/>
        <w:jc w:val="center"/>
        <w:rPr>
          <w:rFonts w:ascii="Times New Roman" w:hAnsi="Times New Roman" w:cs="Times New Roman"/>
          <w:b/>
          <w:bCs/>
          <w:iCs/>
          <w:sz w:val="24"/>
        </w:rPr>
      </w:pPr>
    </w:p>
    <w:p w14:paraId="518839B3" w14:textId="77777777" w:rsidR="00B12062" w:rsidRDefault="00B12062" w:rsidP="00087FCF">
      <w:pPr>
        <w:ind w:right="-568"/>
        <w:jc w:val="center"/>
        <w:rPr>
          <w:rFonts w:ascii="Times New Roman" w:hAnsi="Times New Roman" w:cs="Times New Roman"/>
          <w:b/>
          <w:bCs/>
          <w:iCs/>
          <w:sz w:val="24"/>
        </w:rPr>
      </w:pPr>
    </w:p>
    <w:p w14:paraId="7B0F1D76" w14:textId="77777777" w:rsidR="00B12062" w:rsidRDefault="00B12062" w:rsidP="00087FCF">
      <w:pPr>
        <w:ind w:right="-568"/>
        <w:jc w:val="center"/>
        <w:rPr>
          <w:rFonts w:ascii="Times New Roman" w:hAnsi="Times New Roman" w:cs="Times New Roman"/>
          <w:b/>
          <w:bCs/>
          <w:iCs/>
          <w:sz w:val="24"/>
        </w:rPr>
      </w:pPr>
    </w:p>
    <w:p w14:paraId="6C846726" w14:textId="77777777" w:rsidR="00B12062" w:rsidRDefault="00B12062" w:rsidP="00087FCF">
      <w:pPr>
        <w:ind w:right="-568"/>
        <w:jc w:val="center"/>
        <w:rPr>
          <w:rFonts w:ascii="Times New Roman" w:hAnsi="Times New Roman" w:cs="Times New Roman"/>
          <w:b/>
          <w:bCs/>
          <w:iCs/>
          <w:sz w:val="24"/>
        </w:rPr>
      </w:pPr>
    </w:p>
    <w:p w14:paraId="7FA07CF5" w14:textId="77777777" w:rsidR="00B12062" w:rsidRDefault="00B12062" w:rsidP="00087FCF">
      <w:pPr>
        <w:ind w:right="-568"/>
        <w:jc w:val="center"/>
        <w:rPr>
          <w:rFonts w:ascii="Times New Roman" w:hAnsi="Times New Roman" w:cs="Times New Roman"/>
          <w:b/>
          <w:bCs/>
          <w:iCs/>
          <w:sz w:val="24"/>
        </w:rPr>
      </w:pPr>
    </w:p>
    <w:p w14:paraId="103ACCD5" w14:textId="77777777" w:rsidR="00B12062" w:rsidRDefault="00B12062" w:rsidP="00087FCF">
      <w:pPr>
        <w:ind w:right="-568"/>
        <w:jc w:val="center"/>
        <w:rPr>
          <w:rFonts w:ascii="Times New Roman" w:hAnsi="Times New Roman" w:cs="Times New Roman"/>
          <w:b/>
          <w:bCs/>
          <w:iCs/>
          <w:sz w:val="24"/>
        </w:rPr>
      </w:pPr>
    </w:p>
    <w:p w14:paraId="7432DA03" w14:textId="77777777" w:rsidR="00B12062" w:rsidRDefault="00B12062" w:rsidP="00087FCF">
      <w:pPr>
        <w:ind w:right="-568"/>
        <w:jc w:val="center"/>
        <w:rPr>
          <w:rFonts w:ascii="Times New Roman" w:hAnsi="Times New Roman" w:cs="Times New Roman"/>
          <w:b/>
          <w:bCs/>
          <w:iCs/>
          <w:sz w:val="24"/>
        </w:rPr>
      </w:pPr>
    </w:p>
    <w:p w14:paraId="02EAA2E9" w14:textId="77777777" w:rsidR="00A96D04" w:rsidRDefault="00A96D04" w:rsidP="00087FCF">
      <w:pPr>
        <w:ind w:right="-568"/>
        <w:jc w:val="center"/>
        <w:rPr>
          <w:rFonts w:ascii="Times New Roman" w:hAnsi="Times New Roman" w:cs="Times New Roman"/>
          <w:b/>
          <w:bCs/>
          <w:iCs/>
          <w:sz w:val="24"/>
        </w:rPr>
      </w:pPr>
    </w:p>
    <w:p w14:paraId="62B96847" w14:textId="74E22C35" w:rsidR="00366AA9" w:rsidRDefault="00366AA9" w:rsidP="00EA1D10">
      <w:pPr>
        <w:ind w:right="-568"/>
        <w:rPr>
          <w:rFonts w:ascii="Times New Roman" w:hAnsi="Times New Roman" w:cs="Times New Roman"/>
          <w:b/>
          <w:bCs/>
          <w:iCs/>
          <w:sz w:val="24"/>
        </w:rPr>
      </w:pPr>
    </w:p>
    <w:p w14:paraId="23C6D9FA" w14:textId="1EA514E1" w:rsidR="00F01BB5" w:rsidRDefault="00F01BB5" w:rsidP="00EA1D10">
      <w:pPr>
        <w:ind w:right="-568"/>
        <w:rPr>
          <w:rFonts w:ascii="Times New Roman" w:hAnsi="Times New Roman" w:cs="Times New Roman"/>
          <w:b/>
          <w:bCs/>
          <w:iCs/>
          <w:sz w:val="24"/>
        </w:rPr>
      </w:pPr>
    </w:p>
    <w:p w14:paraId="3E1EB309" w14:textId="77777777" w:rsidR="00F01BB5" w:rsidRPr="00087FCF" w:rsidRDefault="00F01BB5"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9" w:name="_Toc182213596"/>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9"/>
    </w:p>
    <w:bookmarkEnd w:id="18"/>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5E49D4E9" w14:textId="133F89A7" w:rsidR="00996987" w:rsidRPr="00D36EFC" w:rsidRDefault="008557F1" w:rsidP="008557F1">
      <w:pPr>
        <w:pStyle w:val="PargrafodaLista"/>
        <w:numPr>
          <w:ilvl w:val="1"/>
          <w:numId w:val="5"/>
        </w:numPr>
        <w:tabs>
          <w:tab w:val="clear" w:pos="0"/>
          <w:tab w:val="num" w:pos="426"/>
        </w:tabs>
        <w:suppressAutoHyphens w:val="0"/>
        <w:ind w:left="0" w:right="-568" w:firstLine="0"/>
        <w:jc w:val="both"/>
        <w:rPr>
          <w:rFonts w:ascii="Times New Roman" w:hAnsi="Times New Roman" w:cs="Times New Roman"/>
          <w:szCs w:val="20"/>
        </w:rPr>
      </w:pPr>
      <w:r w:rsidRPr="008557F1">
        <w:rPr>
          <w:rFonts w:ascii="Times New Roman" w:hAnsi="Times New Roman" w:cs="Times New Roman"/>
          <w:b/>
          <w:bCs/>
          <w:sz w:val="24"/>
        </w:rPr>
        <w:t xml:space="preserve">Definição do </w:t>
      </w:r>
      <w:r w:rsidRPr="00626A86">
        <w:rPr>
          <w:rFonts w:ascii="Times New Roman" w:hAnsi="Times New Roman" w:cs="Times New Roman"/>
          <w:b/>
          <w:bCs/>
          <w:sz w:val="24"/>
        </w:rPr>
        <w:t>objeto</w:t>
      </w:r>
      <w:r w:rsidRPr="00626A86">
        <w:rPr>
          <w:rFonts w:ascii="Times New Roman" w:hAnsi="Times New Roman" w:cs="Times New Roman"/>
          <w:bCs/>
          <w:sz w:val="24"/>
        </w:rPr>
        <w:t xml:space="preserve">: Aquisição </w:t>
      </w:r>
      <w:r w:rsidR="00626A86" w:rsidRPr="00626A86">
        <w:rPr>
          <w:rFonts w:ascii="Times New Roman" w:hAnsi="Times New Roman" w:cs="Times New Roman"/>
          <w:bCs/>
          <w:sz w:val="24"/>
        </w:rPr>
        <w:t>de gêneros alimentícios e materiais de copa e cozinha</w:t>
      </w:r>
      <w:r w:rsidR="00626A86" w:rsidRPr="00626A86">
        <w:rPr>
          <w:rFonts w:ascii="Times New Roman" w:hAnsi="Times New Roman" w:cs="Times New Roman"/>
          <w:sz w:val="24"/>
        </w:rPr>
        <w:t xml:space="preserve"> para atender as necessidades da Câmara Municipal de Palmeira</w:t>
      </w:r>
      <w:r w:rsidR="00D36EFC" w:rsidRPr="00626A86">
        <w:rPr>
          <w:rFonts w:ascii="Times New Roman" w:hAnsi="Times New Roman" w:cs="Times New Roman"/>
          <w:sz w:val="24"/>
        </w:rPr>
        <w:t xml:space="preserve">, através de dispensa de licitação, fundamentada no inciso II do art. 75, da Lei Federal n°. </w:t>
      </w:r>
      <w:r w:rsidRPr="00626A86">
        <w:rPr>
          <w:rFonts w:ascii="Times New Roman" w:hAnsi="Times New Roman" w:cs="Times New Roman"/>
          <w:bCs/>
          <w:sz w:val="24"/>
        </w:rPr>
        <w:t>14.133 de 1° de abril de 2021</w:t>
      </w:r>
      <w:r w:rsidR="00D36EFC" w:rsidRPr="00626A86">
        <w:rPr>
          <w:rFonts w:ascii="Times New Roman" w:hAnsi="Times New Roman" w:cs="Times New Roman"/>
          <w:sz w:val="24"/>
        </w:rPr>
        <w:t>, conforme exposto abaixo:</w:t>
      </w:r>
    </w:p>
    <w:p w14:paraId="2C0A32AE" w14:textId="77777777" w:rsidR="00D36EFC" w:rsidRPr="00D36EFC" w:rsidRDefault="00D36EFC" w:rsidP="00D36EFC">
      <w:pPr>
        <w:pStyle w:val="PargrafodaLista"/>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3671"/>
        <w:gridCol w:w="829"/>
        <w:gridCol w:w="983"/>
        <w:gridCol w:w="1571"/>
        <w:gridCol w:w="1272"/>
      </w:tblGrid>
      <w:tr w:rsidR="00996987" w:rsidRPr="00996987" w14:paraId="7455B411" w14:textId="77777777" w:rsidTr="00D36EF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626A86" w:rsidRPr="00996987" w14:paraId="554215A0"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16E9F0D5"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hideMark/>
          </w:tcPr>
          <w:p w14:paraId="27C8CA36" w14:textId="1EDD8B41"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Adoçante líquido dietético, frasco com 100 ml, validade mínima de 12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02413F" w14:textId="343411F5"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8E009A" w14:textId="4CA1B99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B9F14E" w14:textId="7359008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5,01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C6B239E" w14:textId="38757FB3"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20,04</w:t>
            </w:r>
          </w:p>
        </w:tc>
      </w:tr>
      <w:tr w:rsidR="00626A86" w:rsidRPr="00996987" w14:paraId="6ED1FDF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EEE9F64"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365ABC0" w14:textId="0EB0D544"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Açúcar refinado, pacote com 5 kg, com teor de sacarose mínimo de 99% p/p e umidade máxima de 0,3% p/p, validade mínima de 12 meses a contar da data de entrega e suas condições deverão estar de acordo com NTA 52/53 (decreto 12486 de 20/10/78).</w:t>
            </w:r>
          </w:p>
        </w:tc>
        <w:tc>
          <w:tcPr>
            <w:tcW w:w="829" w:type="dxa"/>
            <w:tcBorders>
              <w:top w:val="single" w:sz="4" w:space="0" w:color="auto"/>
              <w:left w:val="single" w:sz="4" w:space="0" w:color="auto"/>
              <w:bottom w:val="single" w:sz="4" w:space="0" w:color="auto"/>
              <w:right w:val="single" w:sz="4" w:space="0" w:color="auto"/>
            </w:tcBorders>
            <w:vAlign w:val="center"/>
          </w:tcPr>
          <w:p w14:paraId="0E7AB84C" w14:textId="30F24003"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14FD0365" w14:textId="588E704E"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3</w:t>
            </w:r>
          </w:p>
        </w:tc>
        <w:tc>
          <w:tcPr>
            <w:tcW w:w="1571" w:type="dxa"/>
            <w:tcBorders>
              <w:top w:val="single" w:sz="4" w:space="0" w:color="auto"/>
              <w:left w:val="single" w:sz="4" w:space="0" w:color="auto"/>
              <w:bottom w:val="single" w:sz="4" w:space="0" w:color="auto"/>
              <w:right w:val="single" w:sz="4" w:space="0" w:color="auto"/>
            </w:tcBorders>
            <w:vAlign w:val="center"/>
          </w:tcPr>
          <w:p w14:paraId="4977ED9E" w14:textId="6B774988"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21,09</w:t>
            </w:r>
          </w:p>
        </w:tc>
        <w:tc>
          <w:tcPr>
            <w:tcW w:w="1272" w:type="dxa"/>
            <w:tcBorders>
              <w:top w:val="single" w:sz="4" w:space="0" w:color="auto"/>
              <w:left w:val="single" w:sz="4" w:space="0" w:color="auto"/>
              <w:bottom w:val="single" w:sz="4" w:space="0" w:color="auto"/>
              <w:right w:val="single" w:sz="4" w:space="0" w:color="auto"/>
            </w:tcBorders>
            <w:vAlign w:val="center"/>
          </w:tcPr>
          <w:p w14:paraId="18E39B85" w14:textId="5A4CE78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63,27</w:t>
            </w:r>
          </w:p>
        </w:tc>
      </w:tr>
      <w:tr w:rsidR="00626A86" w:rsidRPr="00996987" w14:paraId="46BC5E8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E8AFB56"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4D8F8D2" w14:textId="535A3EDE"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Água mineral sem gás, frasco de 500 ml. Prazo de validade mínima de 12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tcPr>
          <w:p w14:paraId="52CE5D51" w14:textId="482A9FEB"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51DEBBC6" w14:textId="2645C8F9"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600</w:t>
            </w:r>
          </w:p>
        </w:tc>
        <w:tc>
          <w:tcPr>
            <w:tcW w:w="1571" w:type="dxa"/>
            <w:tcBorders>
              <w:top w:val="single" w:sz="4" w:space="0" w:color="auto"/>
              <w:left w:val="single" w:sz="4" w:space="0" w:color="auto"/>
              <w:bottom w:val="single" w:sz="4" w:space="0" w:color="auto"/>
              <w:right w:val="single" w:sz="4" w:space="0" w:color="auto"/>
            </w:tcBorders>
            <w:vAlign w:val="center"/>
          </w:tcPr>
          <w:p w14:paraId="68D6827A" w14:textId="5E3BC0B0"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1,67</w:t>
            </w:r>
          </w:p>
        </w:tc>
        <w:tc>
          <w:tcPr>
            <w:tcW w:w="1272" w:type="dxa"/>
            <w:tcBorders>
              <w:top w:val="single" w:sz="4" w:space="0" w:color="auto"/>
              <w:left w:val="single" w:sz="4" w:space="0" w:color="auto"/>
              <w:bottom w:val="single" w:sz="4" w:space="0" w:color="auto"/>
              <w:right w:val="single" w:sz="4" w:space="0" w:color="auto"/>
            </w:tcBorders>
            <w:vAlign w:val="center"/>
          </w:tcPr>
          <w:p w14:paraId="08588393" w14:textId="355BFDAC"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1.002,00</w:t>
            </w:r>
          </w:p>
        </w:tc>
      </w:tr>
      <w:tr w:rsidR="00626A86" w:rsidRPr="00996987" w14:paraId="54B14F02"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B807BDE"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1B1CCEC4" w14:textId="251F923E"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Biscoito doce tipo maria ou maisena. Embalagem contendo 400g, validade mínima de 10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tcPr>
          <w:p w14:paraId="3B34E3E2" w14:textId="473A176F"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77173528" w14:textId="1AA1DF09"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30</w:t>
            </w:r>
          </w:p>
        </w:tc>
        <w:tc>
          <w:tcPr>
            <w:tcW w:w="1571" w:type="dxa"/>
            <w:tcBorders>
              <w:top w:val="single" w:sz="4" w:space="0" w:color="auto"/>
              <w:left w:val="single" w:sz="4" w:space="0" w:color="auto"/>
              <w:bottom w:val="single" w:sz="4" w:space="0" w:color="auto"/>
              <w:right w:val="single" w:sz="4" w:space="0" w:color="auto"/>
            </w:tcBorders>
            <w:vAlign w:val="center"/>
          </w:tcPr>
          <w:p w14:paraId="505F3A7D" w14:textId="4EF60A5A"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5,94</w:t>
            </w:r>
          </w:p>
        </w:tc>
        <w:tc>
          <w:tcPr>
            <w:tcW w:w="1272" w:type="dxa"/>
            <w:tcBorders>
              <w:top w:val="single" w:sz="4" w:space="0" w:color="auto"/>
              <w:left w:val="single" w:sz="4" w:space="0" w:color="auto"/>
              <w:bottom w:val="single" w:sz="4" w:space="0" w:color="auto"/>
              <w:right w:val="single" w:sz="4" w:space="0" w:color="auto"/>
            </w:tcBorders>
            <w:vAlign w:val="center"/>
          </w:tcPr>
          <w:p w14:paraId="7053AA18" w14:textId="4FF7ED5F"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178,20</w:t>
            </w:r>
          </w:p>
        </w:tc>
      </w:tr>
      <w:tr w:rsidR="00626A86" w:rsidRPr="00996987" w14:paraId="060FC815"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2C8C9BF3"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947760C" w14:textId="755A24B5"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Biscoito salgado, sabor original, em embalagem plástica de 135g a 160g, contendo 06 embalagens individuais, validade mínima de 10 meses a contar da data de entrega.</w:t>
            </w:r>
          </w:p>
        </w:tc>
        <w:tc>
          <w:tcPr>
            <w:tcW w:w="829" w:type="dxa"/>
            <w:tcBorders>
              <w:top w:val="single" w:sz="4" w:space="0" w:color="auto"/>
              <w:left w:val="single" w:sz="4" w:space="0" w:color="auto"/>
              <w:bottom w:val="single" w:sz="4" w:space="0" w:color="auto"/>
              <w:right w:val="single" w:sz="4" w:space="0" w:color="auto"/>
            </w:tcBorders>
            <w:vAlign w:val="center"/>
          </w:tcPr>
          <w:p w14:paraId="358869C0" w14:textId="1E3F33BC"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4D4DB7DA" w14:textId="79B0700F"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30</w:t>
            </w:r>
          </w:p>
        </w:tc>
        <w:tc>
          <w:tcPr>
            <w:tcW w:w="1571" w:type="dxa"/>
            <w:tcBorders>
              <w:top w:val="single" w:sz="4" w:space="0" w:color="auto"/>
              <w:left w:val="single" w:sz="4" w:space="0" w:color="auto"/>
              <w:bottom w:val="single" w:sz="4" w:space="0" w:color="auto"/>
              <w:right w:val="single" w:sz="4" w:space="0" w:color="auto"/>
            </w:tcBorders>
            <w:vAlign w:val="center"/>
          </w:tcPr>
          <w:p w14:paraId="3992FC83" w14:textId="00C7FB9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6,02</w:t>
            </w:r>
          </w:p>
        </w:tc>
        <w:tc>
          <w:tcPr>
            <w:tcW w:w="1272" w:type="dxa"/>
            <w:tcBorders>
              <w:top w:val="single" w:sz="4" w:space="0" w:color="auto"/>
              <w:left w:val="single" w:sz="4" w:space="0" w:color="auto"/>
              <w:bottom w:val="single" w:sz="4" w:space="0" w:color="auto"/>
              <w:right w:val="single" w:sz="4" w:space="0" w:color="auto"/>
            </w:tcBorders>
            <w:vAlign w:val="center"/>
          </w:tcPr>
          <w:p w14:paraId="56EE1105" w14:textId="130AB6EE"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180,60</w:t>
            </w:r>
          </w:p>
        </w:tc>
      </w:tr>
      <w:tr w:rsidR="00626A86" w:rsidRPr="00996987" w14:paraId="14413125"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08FF76EF"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B82599C" w14:textId="1D18865B"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Café torrado moído, de primeira qualidade, em pó homogêneo, com padrão de qualidade global SUPERIOR, constituído de 100% café arábica, isento de sabor Rio Zona e sabores estranhos (sabor de fermentado, mofado e de terra); nota de qualidade de 6,0 a 7,2 pontos na escala de 0 a 10 para Qualidade Global; tolerância para impurezas (cascas e paus) de até 1% (g/100g); tolerância para matérias estranhas de até 60 em 25g2; umidade máxima de 5% (g/100g); embalagem tipo alto vácuo ou vácuo puro (tijolinho), contendo data de fabricação, validade e lote estampados no rótulo, prazo de validade de no mínimo 12 (doze) meses a contar da data de entrega, em pacotes de 500 gramas. Equivalente, similar ou superior a marca Melitta/</w:t>
            </w:r>
            <w:proofErr w:type="spellStart"/>
            <w:r w:rsidRPr="00626A86">
              <w:rPr>
                <w:rFonts w:ascii="Times New Roman" w:hAnsi="Times New Roman" w:cs="Times New Roman"/>
                <w:szCs w:val="20"/>
              </w:rPr>
              <w:t>Lontrinha</w:t>
            </w:r>
            <w:proofErr w:type="spellEnd"/>
            <w:r w:rsidRPr="00626A86">
              <w:rPr>
                <w:rFonts w:ascii="Times New Roman" w:hAnsi="Times New Roman" w:cs="Times New Roman"/>
                <w:szCs w:val="20"/>
              </w:rPr>
              <w:t>.</w:t>
            </w:r>
          </w:p>
        </w:tc>
        <w:tc>
          <w:tcPr>
            <w:tcW w:w="829" w:type="dxa"/>
            <w:tcBorders>
              <w:top w:val="single" w:sz="4" w:space="0" w:color="auto"/>
              <w:left w:val="single" w:sz="4" w:space="0" w:color="auto"/>
              <w:bottom w:val="single" w:sz="4" w:space="0" w:color="auto"/>
              <w:right w:val="single" w:sz="4" w:space="0" w:color="auto"/>
            </w:tcBorders>
            <w:vAlign w:val="center"/>
          </w:tcPr>
          <w:p w14:paraId="62B484A5" w14:textId="50E7116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42519904" w14:textId="4B92C743"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100</w:t>
            </w:r>
          </w:p>
        </w:tc>
        <w:tc>
          <w:tcPr>
            <w:tcW w:w="1571" w:type="dxa"/>
            <w:tcBorders>
              <w:top w:val="single" w:sz="4" w:space="0" w:color="auto"/>
              <w:left w:val="single" w:sz="4" w:space="0" w:color="auto"/>
              <w:bottom w:val="single" w:sz="4" w:space="0" w:color="auto"/>
              <w:right w:val="single" w:sz="4" w:space="0" w:color="auto"/>
            </w:tcBorders>
            <w:vAlign w:val="center"/>
          </w:tcPr>
          <w:p w14:paraId="4F67F795" w14:textId="58F331A6"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28,30</w:t>
            </w:r>
          </w:p>
        </w:tc>
        <w:tc>
          <w:tcPr>
            <w:tcW w:w="1272" w:type="dxa"/>
            <w:tcBorders>
              <w:top w:val="single" w:sz="4" w:space="0" w:color="auto"/>
              <w:left w:val="single" w:sz="4" w:space="0" w:color="auto"/>
              <w:bottom w:val="single" w:sz="4" w:space="0" w:color="auto"/>
              <w:right w:val="single" w:sz="4" w:space="0" w:color="auto"/>
            </w:tcBorders>
            <w:vAlign w:val="center"/>
          </w:tcPr>
          <w:p w14:paraId="6291F3C1" w14:textId="04C4A51E"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2.830,00</w:t>
            </w:r>
          </w:p>
        </w:tc>
      </w:tr>
      <w:tr w:rsidR="00626A86" w:rsidRPr="00996987" w14:paraId="11622AE6"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2D8CB48"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11FB5A3B" w14:textId="06FF3463"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 xml:space="preserve">Copo plástico, de polipropileno atóxico, capacidade de 180 ml (estrutura firme e resistente a temperatura de 100°C), </w:t>
            </w:r>
            <w:r w:rsidRPr="00626A86">
              <w:rPr>
                <w:rFonts w:ascii="Times New Roman" w:hAnsi="Times New Roman" w:cs="Times New Roman"/>
                <w:szCs w:val="20"/>
              </w:rPr>
              <w:lastRenderedPageBreak/>
              <w:t>acondicionado em embalagem com 100 unidades, devendo estar em conformidade com a norma ABNTNBR 1486/2/2002.</w:t>
            </w:r>
          </w:p>
        </w:tc>
        <w:tc>
          <w:tcPr>
            <w:tcW w:w="829" w:type="dxa"/>
            <w:tcBorders>
              <w:top w:val="single" w:sz="4" w:space="0" w:color="auto"/>
              <w:left w:val="single" w:sz="4" w:space="0" w:color="auto"/>
              <w:bottom w:val="single" w:sz="4" w:space="0" w:color="auto"/>
              <w:right w:val="single" w:sz="4" w:space="0" w:color="auto"/>
            </w:tcBorders>
            <w:vAlign w:val="center"/>
          </w:tcPr>
          <w:p w14:paraId="72C15170" w14:textId="07896E3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lastRenderedPageBreak/>
              <w:t>UN</w:t>
            </w:r>
          </w:p>
        </w:tc>
        <w:tc>
          <w:tcPr>
            <w:tcW w:w="983" w:type="dxa"/>
            <w:tcBorders>
              <w:top w:val="single" w:sz="4" w:space="0" w:color="auto"/>
              <w:left w:val="single" w:sz="4" w:space="0" w:color="auto"/>
              <w:bottom w:val="single" w:sz="4" w:space="0" w:color="auto"/>
              <w:right w:val="single" w:sz="4" w:space="0" w:color="auto"/>
            </w:tcBorders>
            <w:vAlign w:val="center"/>
          </w:tcPr>
          <w:p w14:paraId="7D5E24E1" w14:textId="3E55186E"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60</w:t>
            </w:r>
          </w:p>
        </w:tc>
        <w:tc>
          <w:tcPr>
            <w:tcW w:w="1571" w:type="dxa"/>
            <w:tcBorders>
              <w:top w:val="single" w:sz="4" w:space="0" w:color="auto"/>
              <w:left w:val="single" w:sz="4" w:space="0" w:color="auto"/>
              <w:bottom w:val="single" w:sz="4" w:space="0" w:color="auto"/>
              <w:right w:val="single" w:sz="4" w:space="0" w:color="auto"/>
            </w:tcBorders>
            <w:vAlign w:val="center"/>
          </w:tcPr>
          <w:p w14:paraId="1FB9BADC" w14:textId="61970A80"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6,26</w:t>
            </w:r>
          </w:p>
        </w:tc>
        <w:tc>
          <w:tcPr>
            <w:tcW w:w="1272" w:type="dxa"/>
            <w:tcBorders>
              <w:top w:val="single" w:sz="4" w:space="0" w:color="auto"/>
              <w:left w:val="single" w:sz="4" w:space="0" w:color="auto"/>
              <w:bottom w:val="single" w:sz="4" w:space="0" w:color="auto"/>
              <w:right w:val="single" w:sz="4" w:space="0" w:color="auto"/>
            </w:tcBorders>
            <w:vAlign w:val="center"/>
          </w:tcPr>
          <w:p w14:paraId="33424BC9" w14:textId="7A7AC8D5"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375,60</w:t>
            </w:r>
          </w:p>
        </w:tc>
      </w:tr>
      <w:tr w:rsidR="00626A86" w:rsidRPr="00996987" w14:paraId="7792480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09F01B0A"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5B49F1FF" w14:textId="537788A4"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Copo plástico, de polipropileno atóxico, capacidade de 50 ml (estrutura firme e resistente a temperatura de 100°C), acondicionado em embalagem com 100 unidades, devendo estar em conformidade com a norma ABNTNBR 1486/2/2002.</w:t>
            </w:r>
          </w:p>
        </w:tc>
        <w:tc>
          <w:tcPr>
            <w:tcW w:w="829" w:type="dxa"/>
            <w:tcBorders>
              <w:top w:val="single" w:sz="4" w:space="0" w:color="auto"/>
              <w:left w:val="single" w:sz="4" w:space="0" w:color="auto"/>
              <w:bottom w:val="single" w:sz="4" w:space="0" w:color="auto"/>
              <w:right w:val="single" w:sz="4" w:space="0" w:color="auto"/>
            </w:tcBorders>
            <w:vAlign w:val="center"/>
          </w:tcPr>
          <w:p w14:paraId="3ED5B9A6" w14:textId="2BC1DFC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283FF25E" w14:textId="47B1E9B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10</w:t>
            </w:r>
          </w:p>
        </w:tc>
        <w:tc>
          <w:tcPr>
            <w:tcW w:w="1571" w:type="dxa"/>
            <w:tcBorders>
              <w:top w:val="single" w:sz="4" w:space="0" w:color="auto"/>
              <w:left w:val="single" w:sz="4" w:space="0" w:color="auto"/>
              <w:bottom w:val="single" w:sz="4" w:space="0" w:color="auto"/>
              <w:right w:val="single" w:sz="4" w:space="0" w:color="auto"/>
            </w:tcBorders>
            <w:vAlign w:val="center"/>
          </w:tcPr>
          <w:p w14:paraId="3841CA8E" w14:textId="0F5F31CD"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4,60</w:t>
            </w:r>
          </w:p>
        </w:tc>
        <w:tc>
          <w:tcPr>
            <w:tcW w:w="1272" w:type="dxa"/>
            <w:tcBorders>
              <w:top w:val="single" w:sz="4" w:space="0" w:color="auto"/>
              <w:left w:val="single" w:sz="4" w:space="0" w:color="auto"/>
              <w:bottom w:val="single" w:sz="4" w:space="0" w:color="auto"/>
              <w:right w:val="single" w:sz="4" w:space="0" w:color="auto"/>
            </w:tcBorders>
            <w:vAlign w:val="center"/>
          </w:tcPr>
          <w:p w14:paraId="4F046B39" w14:textId="52063AAC"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46,00</w:t>
            </w:r>
          </w:p>
        </w:tc>
      </w:tr>
      <w:tr w:rsidR="00626A86" w:rsidRPr="00996987" w14:paraId="6DD91703"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148762FC"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8ED0BDB" w14:textId="5405B0F9"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 xml:space="preserve">Chá mate tostado. Embalagem de papelão com 40 gramas, </w:t>
            </w:r>
            <w:proofErr w:type="spellStart"/>
            <w:r w:rsidRPr="00626A86">
              <w:rPr>
                <w:rFonts w:ascii="Times New Roman" w:hAnsi="Times New Roman" w:cs="Times New Roman"/>
                <w:szCs w:val="20"/>
              </w:rPr>
              <w:t>reembalado</w:t>
            </w:r>
            <w:proofErr w:type="spellEnd"/>
            <w:r w:rsidRPr="00626A86">
              <w:rPr>
                <w:rFonts w:ascii="Times New Roman" w:hAnsi="Times New Roman" w:cs="Times New Roman"/>
                <w:szCs w:val="20"/>
              </w:rPr>
              <w:t xml:space="preserve"> em 25 saches, com identificação do produto, marca do fabricante, prazo de validade.</w:t>
            </w:r>
          </w:p>
        </w:tc>
        <w:tc>
          <w:tcPr>
            <w:tcW w:w="829" w:type="dxa"/>
            <w:tcBorders>
              <w:top w:val="single" w:sz="4" w:space="0" w:color="auto"/>
              <w:left w:val="single" w:sz="4" w:space="0" w:color="auto"/>
              <w:bottom w:val="single" w:sz="4" w:space="0" w:color="auto"/>
              <w:right w:val="single" w:sz="4" w:space="0" w:color="auto"/>
            </w:tcBorders>
            <w:vAlign w:val="center"/>
          </w:tcPr>
          <w:p w14:paraId="28EC8DC7" w14:textId="79632E26"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1607CE22" w14:textId="6CEE6502"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20</w:t>
            </w:r>
          </w:p>
        </w:tc>
        <w:tc>
          <w:tcPr>
            <w:tcW w:w="1571" w:type="dxa"/>
            <w:tcBorders>
              <w:top w:val="single" w:sz="4" w:space="0" w:color="auto"/>
              <w:left w:val="single" w:sz="4" w:space="0" w:color="auto"/>
              <w:bottom w:val="single" w:sz="4" w:space="0" w:color="auto"/>
              <w:right w:val="single" w:sz="4" w:space="0" w:color="auto"/>
            </w:tcBorders>
            <w:vAlign w:val="center"/>
          </w:tcPr>
          <w:p w14:paraId="447BA2BA" w14:textId="10A5EBA6"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6,03</w:t>
            </w:r>
          </w:p>
        </w:tc>
        <w:tc>
          <w:tcPr>
            <w:tcW w:w="1272" w:type="dxa"/>
            <w:tcBorders>
              <w:top w:val="single" w:sz="4" w:space="0" w:color="auto"/>
              <w:left w:val="single" w:sz="4" w:space="0" w:color="auto"/>
              <w:bottom w:val="single" w:sz="4" w:space="0" w:color="auto"/>
              <w:right w:val="single" w:sz="4" w:space="0" w:color="auto"/>
            </w:tcBorders>
            <w:vAlign w:val="center"/>
          </w:tcPr>
          <w:p w14:paraId="561E9222" w14:textId="484E04C3"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120,60</w:t>
            </w:r>
          </w:p>
        </w:tc>
      </w:tr>
      <w:tr w:rsidR="00626A86" w:rsidRPr="00996987" w14:paraId="0DBC396D"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3BFBCEE6"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63D29DE" w14:textId="74199549"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Filtro de papel, 100% celulose, gramatura de 54g/m², tamanho 103, cor branca, resistente com costura dupla, caixa com 30 unidades.</w:t>
            </w:r>
          </w:p>
        </w:tc>
        <w:tc>
          <w:tcPr>
            <w:tcW w:w="829" w:type="dxa"/>
            <w:tcBorders>
              <w:top w:val="single" w:sz="4" w:space="0" w:color="auto"/>
              <w:left w:val="single" w:sz="4" w:space="0" w:color="auto"/>
              <w:bottom w:val="single" w:sz="4" w:space="0" w:color="auto"/>
              <w:right w:val="single" w:sz="4" w:space="0" w:color="auto"/>
            </w:tcBorders>
            <w:vAlign w:val="center"/>
          </w:tcPr>
          <w:p w14:paraId="337BFB19" w14:textId="148119AB"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365CB291" w14:textId="37C26A3F"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20</w:t>
            </w:r>
          </w:p>
        </w:tc>
        <w:tc>
          <w:tcPr>
            <w:tcW w:w="1571" w:type="dxa"/>
            <w:tcBorders>
              <w:top w:val="single" w:sz="4" w:space="0" w:color="auto"/>
              <w:left w:val="single" w:sz="4" w:space="0" w:color="auto"/>
              <w:bottom w:val="single" w:sz="4" w:space="0" w:color="auto"/>
              <w:right w:val="single" w:sz="4" w:space="0" w:color="auto"/>
            </w:tcBorders>
            <w:vAlign w:val="center"/>
          </w:tcPr>
          <w:p w14:paraId="1D3B3F44" w14:textId="3872C469"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5,52</w:t>
            </w:r>
          </w:p>
        </w:tc>
        <w:tc>
          <w:tcPr>
            <w:tcW w:w="1272" w:type="dxa"/>
            <w:tcBorders>
              <w:top w:val="single" w:sz="4" w:space="0" w:color="auto"/>
              <w:left w:val="single" w:sz="4" w:space="0" w:color="auto"/>
              <w:bottom w:val="single" w:sz="4" w:space="0" w:color="auto"/>
              <w:right w:val="single" w:sz="4" w:space="0" w:color="auto"/>
            </w:tcBorders>
            <w:vAlign w:val="center"/>
          </w:tcPr>
          <w:p w14:paraId="04F6DE56" w14:textId="25E5BB99"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110,40</w:t>
            </w:r>
          </w:p>
        </w:tc>
      </w:tr>
      <w:tr w:rsidR="00626A86" w:rsidRPr="00996987" w14:paraId="5790C2DE"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E6C37E1"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18A8B50B" w14:textId="795AB30C"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Garrafa térmica de 1,8 L, modelo de apertar com ampola de vidro e corpo em plástico.</w:t>
            </w:r>
          </w:p>
        </w:tc>
        <w:tc>
          <w:tcPr>
            <w:tcW w:w="829" w:type="dxa"/>
            <w:tcBorders>
              <w:top w:val="single" w:sz="4" w:space="0" w:color="auto"/>
              <w:left w:val="single" w:sz="4" w:space="0" w:color="auto"/>
              <w:bottom w:val="single" w:sz="4" w:space="0" w:color="auto"/>
              <w:right w:val="single" w:sz="4" w:space="0" w:color="auto"/>
            </w:tcBorders>
            <w:vAlign w:val="center"/>
          </w:tcPr>
          <w:p w14:paraId="1B3615AE" w14:textId="2793C4BA"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04EA6DE9" w14:textId="6AEEE6AA"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2</w:t>
            </w:r>
          </w:p>
        </w:tc>
        <w:tc>
          <w:tcPr>
            <w:tcW w:w="1571" w:type="dxa"/>
            <w:tcBorders>
              <w:top w:val="single" w:sz="4" w:space="0" w:color="auto"/>
              <w:left w:val="single" w:sz="4" w:space="0" w:color="auto"/>
              <w:bottom w:val="single" w:sz="4" w:space="0" w:color="auto"/>
              <w:right w:val="single" w:sz="4" w:space="0" w:color="auto"/>
            </w:tcBorders>
            <w:vAlign w:val="center"/>
          </w:tcPr>
          <w:p w14:paraId="308731E0" w14:textId="6A13F274"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106,11</w:t>
            </w:r>
          </w:p>
        </w:tc>
        <w:tc>
          <w:tcPr>
            <w:tcW w:w="1272" w:type="dxa"/>
            <w:tcBorders>
              <w:top w:val="single" w:sz="4" w:space="0" w:color="auto"/>
              <w:left w:val="single" w:sz="4" w:space="0" w:color="auto"/>
              <w:bottom w:val="single" w:sz="4" w:space="0" w:color="auto"/>
              <w:right w:val="single" w:sz="4" w:space="0" w:color="auto"/>
            </w:tcBorders>
            <w:vAlign w:val="center"/>
          </w:tcPr>
          <w:p w14:paraId="4D913AFC" w14:textId="1A493F28"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212,22</w:t>
            </w:r>
          </w:p>
        </w:tc>
      </w:tr>
      <w:tr w:rsidR="00626A86" w:rsidRPr="00996987" w14:paraId="6A267D7B"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75F7D46"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555D0E8" w14:textId="0708B468"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Guardanapo de papel, medindo no mínimo 20 x 20 cm, folha simples, 100% fibra virgem, cor branca, embalagem com 50 unidades.</w:t>
            </w:r>
          </w:p>
        </w:tc>
        <w:tc>
          <w:tcPr>
            <w:tcW w:w="829" w:type="dxa"/>
            <w:tcBorders>
              <w:top w:val="single" w:sz="4" w:space="0" w:color="auto"/>
              <w:left w:val="single" w:sz="4" w:space="0" w:color="auto"/>
              <w:bottom w:val="single" w:sz="4" w:space="0" w:color="auto"/>
              <w:right w:val="single" w:sz="4" w:space="0" w:color="auto"/>
            </w:tcBorders>
            <w:vAlign w:val="center"/>
          </w:tcPr>
          <w:p w14:paraId="683C0C1A" w14:textId="73FDA935"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62A927A5" w14:textId="655155A1"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10</w:t>
            </w:r>
          </w:p>
        </w:tc>
        <w:tc>
          <w:tcPr>
            <w:tcW w:w="1571" w:type="dxa"/>
            <w:tcBorders>
              <w:top w:val="single" w:sz="4" w:space="0" w:color="auto"/>
              <w:left w:val="single" w:sz="4" w:space="0" w:color="auto"/>
              <w:bottom w:val="single" w:sz="4" w:space="0" w:color="auto"/>
              <w:right w:val="single" w:sz="4" w:space="0" w:color="auto"/>
            </w:tcBorders>
            <w:vAlign w:val="center"/>
          </w:tcPr>
          <w:p w14:paraId="0E62DBDB" w14:textId="7C4EF998"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3,10</w:t>
            </w:r>
          </w:p>
        </w:tc>
        <w:tc>
          <w:tcPr>
            <w:tcW w:w="1272" w:type="dxa"/>
            <w:tcBorders>
              <w:top w:val="single" w:sz="4" w:space="0" w:color="auto"/>
              <w:left w:val="single" w:sz="4" w:space="0" w:color="auto"/>
              <w:bottom w:val="single" w:sz="4" w:space="0" w:color="auto"/>
              <w:right w:val="single" w:sz="4" w:space="0" w:color="auto"/>
            </w:tcBorders>
            <w:vAlign w:val="center"/>
          </w:tcPr>
          <w:p w14:paraId="01991E27" w14:textId="7CCA42F0"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31,00</w:t>
            </w:r>
          </w:p>
        </w:tc>
      </w:tr>
      <w:tr w:rsidR="00626A86" w:rsidRPr="00996987" w14:paraId="2779ECD0"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474217A"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363520E2" w14:textId="7676E1CD"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Leite em pó integral contendo vitaminas e minerais. Validade mínima de 10 meses a contar da entrega. Embalagem lata de 400g.</w:t>
            </w:r>
          </w:p>
        </w:tc>
        <w:tc>
          <w:tcPr>
            <w:tcW w:w="829" w:type="dxa"/>
            <w:tcBorders>
              <w:top w:val="single" w:sz="4" w:space="0" w:color="auto"/>
              <w:left w:val="single" w:sz="4" w:space="0" w:color="auto"/>
              <w:bottom w:val="single" w:sz="4" w:space="0" w:color="auto"/>
              <w:right w:val="single" w:sz="4" w:space="0" w:color="auto"/>
            </w:tcBorders>
            <w:vAlign w:val="center"/>
          </w:tcPr>
          <w:p w14:paraId="2F3B5698" w14:textId="49C175F9"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1275CC8E" w14:textId="1DD7BF14"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15</w:t>
            </w:r>
          </w:p>
        </w:tc>
        <w:tc>
          <w:tcPr>
            <w:tcW w:w="1571" w:type="dxa"/>
            <w:tcBorders>
              <w:top w:val="single" w:sz="4" w:space="0" w:color="auto"/>
              <w:left w:val="single" w:sz="4" w:space="0" w:color="auto"/>
              <w:bottom w:val="single" w:sz="4" w:space="0" w:color="auto"/>
              <w:right w:val="single" w:sz="4" w:space="0" w:color="auto"/>
            </w:tcBorders>
            <w:vAlign w:val="center"/>
          </w:tcPr>
          <w:p w14:paraId="4C351410" w14:textId="78CA3223"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18,60</w:t>
            </w:r>
          </w:p>
        </w:tc>
        <w:tc>
          <w:tcPr>
            <w:tcW w:w="1272" w:type="dxa"/>
            <w:tcBorders>
              <w:top w:val="single" w:sz="4" w:space="0" w:color="auto"/>
              <w:left w:val="single" w:sz="4" w:space="0" w:color="auto"/>
              <w:bottom w:val="single" w:sz="4" w:space="0" w:color="auto"/>
              <w:right w:val="single" w:sz="4" w:space="0" w:color="auto"/>
            </w:tcBorders>
            <w:vAlign w:val="center"/>
          </w:tcPr>
          <w:p w14:paraId="2B4F97A9" w14:textId="7FF25AAD"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279,00</w:t>
            </w:r>
          </w:p>
        </w:tc>
      </w:tr>
      <w:tr w:rsidR="00626A86" w:rsidRPr="00996987" w14:paraId="6615BC7B"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29142479"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04C80828" w14:textId="0F8DA9B1"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szCs w:val="20"/>
              </w:rPr>
              <w:t>Mexedor plástico para café palheta com tamanho mínimo de 7,5 cm, pacote com 500 unidades.</w:t>
            </w:r>
          </w:p>
        </w:tc>
        <w:tc>
          <w:tcPr>
            <w:tcW w:w="829" w:type="dxa"/>
            <w:tcBorders>
              <w:top w:val="single" w:sz="4" w:space="0" w:color="auto"/>
              <w:left w:val="single" w:sz="4" w:space="0" w:color="auto"/>
              <w:bottom w:val="single" w:sz="4" w:space="0" w:color="auto"/>
              <w:right w:val="single" w:sz="4" w:space="0" w:color="auto"/>
            </w:tcBorders>
            <w:vAlign w:val="center"/>
          </w:tcPr>
          <w:p w14:paraId="08EDA3FA" w14:textId="48B3B51B"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1FB85F33" w14:textId="3137A36D"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3</w:t>
            </w:r>
          </w:p>
        </w:tc>
        <w:tc>
          <w:tcPr>
            <w:tcW w:w="1571" w:type="dxa"/>
            <w:tcBorders>
              <w:top w:val="single" w:sz="4" w:space="0" w:color="auto"/>
              <w:left w:val="single" w:sz="4" w:space="0" w:color="auto"/>
              <w:bottom w:val="single" w:sz="4" w:space="0" w:color="auto"/>
              <w:right w:val="single" w:sz="4" w:space="0" w:color="auto"/>
            </w:tcBorders>
            <w:vAlign w:val="center"/>
          </w:tcPr>
          <w:p w14:paraId="7F28F5E6" w14:textId="3E85658A"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19,80</w:t>
            </w:r>
          </w:p>
        </w:tc>
        <w:tc>
          <w:tcPr>
            <w:tcW w:w="1272" w:type="dxa"/>
            <w:tcBorders>
              <w:top w:val="single" w:sz="4" w:space="0" w:color="auto"/>
              <w:left w:val="single" w:sz="4" w:space="0" w:color="auto"/>
              <w:bottom w:val="single" w:sz="4" w:space="0" w:color="auto"/>
              <w:right w:val="single" w:sz="4" w:space="0" w:color="auto"/>
            </w:tcBorders>
            <w:vAlign w:val="center"/>
          </w:tcPr>
          <w:p w14:paraId="616E789B" w14:textId="1E9529EA"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59,40</w:t>
            </w:r>
          </w:p>
        </w:tc>
      </w:tr>
      <w:tr w:rsidR="00626A86" w:rsidRPr="00996987" w14:paraId="48B63DC7"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04D3FF01" w14:textId="77777777" w:rsidR="00626A86" w:rsidRPr="00D36EFC" w:rsidRDefault="00626A86" w:rsidP="00626A86">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53EA750C" w14:textId="5B75B41F" w:rsidR="00626A86" w:rsidRPr="00626A86" w:rsidRDefault="00626A86" w:rsidP="00626A86">
            <w:pPr>
              <w:jc w:val="both"/>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Toalha de papel para cozinha, folha dupla picotada e gofrada, na cor branca, com 100% de fibras celulósicas, macias e de alta absorção, papel não reciclável, embalagem contendo 2 rolos com 50 toalhas de 20 x 20 cm.</w:t>
            </w:r>
          </w:p>
        </w:tc>
        <w:tc>
          <w:tcPr>
            <w:tcW w:w="829" w:type="dxa"/>
            <w:tcBorders>
              <w:top w:val="single" w:sz="4" w:space="0" w:color="auto"/>
              <w:left w:val="single" w:sz="4" w:space="0" w:color="auto"/>
              <w:bottom w:val="single" w:sz="4" w:space="0" w:color="auto"/>
              <w:right w:val="single" w:sz="4" w:space="0" w:color="auto"/>
            </w:tcBorders>
            <w:vAlign w:val="center"/>
          </w:tcPr>
          <w:p w14:paraId="6499233A" w14:textId="4D8BF95B"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UN</w:t>
            </w:r>
          </w:p>
        </w:tc>
        <w:tc>
          <w:tcPr>
            <w:tcW w:w="983" w:type="dxa"/>
            <w:tcBorders>
              <w:top w:val="single" w:sz="4" w:space="0" w:color="auto"/>
              <w:left w:val="single" w:sz="4" w:space="0" w:color="auto"/>
              <w:bottom w:val="single" w:sz="4" w:space="0" w:color="auto"/>
              <w:right w:val="single" w:sz="4" w:space="0" w:color="auto"/>
            </w:tcBorders>
            <w:vAlign w:val="center"/>
          </w:tcPr>
          <w:p w14:paraId="61E9480D" w14:textId="0DE9E7B6"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szCs w:val="20"/>
              </w:rPr>
              <w:t>10</w:t>
            </w:r>
          </w:p>
        </w:tc>
        <w:tc>
          <w:tcPr>
            <w:tcW w:w="1571" w:type="dxa"/>
            <w:tcBorders>
              <w:top w:val="single" w:sz="4" w:space="0" w:color="auto"/>
              <w:left w:val="single" w:sz="4" w:space="0" w:color="auto"/>
              <w:bottom w:val="single" w:sz="4" w:space="0" w:color="auto"/>
              <w:right w:val="single" w:sz="4" w:space="0" w:color="auto"/>
            </w:tcBorders>
            <w:vAlign w:val="center"/>
          </w:tcPr>
          <w:p w14:paraId="4D7E0EB6" w14:textId="616AE7D0"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6,46</w:t>
            </w:r>
          </w:p>
        </w:tc>
        <w:tc>
          <w:tcPr>
            <w:tcW w:w="1272" w:type="dxa"/>
            <w:tcBorders>
              <w:top w:val="single" w:sz="4" w:space="0" w:color="auto"/>
              <w:left w:val="single" w:sz="4" w:space="0" w:color="auto"/>
              <w:bottom w:val="single" w:sz="4" w:space="0" w:color="auto"/>
              <w:right w:val="single" w:sz="4" w:space="0" w:color="auto"/>
            </w:tcBorders>
            <w:vAlign w:val="center"/>
          </w:tcPr>
          <w:p w14:paraId="78073CD9" w14:textId="5D4C0754" w:rsidR="00626A86" w:rsidRPr="00626A86" w:rsidRDefault="00626A86" w:rsidP="00626A86">
            <w:pPr>
              <w:jc w:val="center"/>
              <w:rPr>
                <w:rFonts w:ascii="Times New Roman" w:hAnsi="Times New Roman" w:cs="Times New Roman"/>
                <w:color w:val="000000" w:themeColor="text1"/>
                <w:kern w:val="2"/>
                <w:szCs w:val="20"/>
                <w:lang w:eastAsia="en-US"/>
                <w14:ligatures w14:val="standardContextual"/>
              </w:rPr>
            </w:pPr>
            <w:r w:rsidRPr="00626A86">
              <w:rPr>
                <w:rFonts w:ascii="Times New Roman" w:hAnsi="Times New Roman" w:cs="Times New Roman"/>
                <w:color w:val="000000" w:themeColor="text1"/>
                <w:szCs w:val="20"/>
              </w:rPr>
              <w:t>64,60</w:t>
            </w:r>
          </w:p>
        </w:tc>
      </w:tr>
    </w:tbl>
    <w:p w14:paraId="2C4B636C" w14:textId="77777777"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D31A529" w14:textId="69D1A52E" w:rsidR="00996987" w:rsidRPr="00D36EFC" w:rsidRDefault="00996987" w:rsidP="00996987">
      <w:pPr>
        <w:ind w:right="-568"/>
        <w:jc w:val="both"/>
        <w:rPr>
          <w:rFonts w:ascii="Times New Roman" w:hAnsi="Times New Roman" w:cs="Times New Roman"/>
          <w:bCs/>
          <w:color w:val="000000" w:themeColor="text1"/>
          <w:sz w:val="24"/>
        </w:rPr>
      </w:pPr>
      <w:r w:rsidRPr="00D36EFC">
        <w:rPr>
          <w:rFonts w:ascii="Times New Roman" w:hAnsi="Times New Roman" w:cs="Times New Roman"/>
          <w:b/>
          <w:sz w:val="24"/>
        </w:rPr>
        <w:t>1.3. Valor total:</w:t>
      </w:r>
      <w:r w:rsidRPr="00D36EFC">
        <w:rPr>
          <w:rFonts w:ascii="Times New Roman" w:hAnsi="Times New Roman" w:cs="Times New Roman"/>
          <w:bCs/>
          <w:sz w:val="24"/>
        </w:rPr>
        <w:t xml:space="preserve"> </w:t>
      </w:r>
      <w:r w:rsidR="00D36EFC" w:rsidRPr="00D36EFC">
        <w:rPr>
          <w:rFonts w:ascii="Times New Roman" w:hAnsi="Times New Roman" w:cs="Times New Roman"/>
          <w:bCs/>
          <w:sz w:val="24"/>
        </w:rPr>
        <w:t xml:space="preserve">O valor total para a execução do objeto </w:t>
      </w:r>
      <w:r w:rsidR="00D36EFC" w:rsidRPr="00626A86">
        <w:rPr>
          <w:rFonts w:ascii="Times New Roman" w:hAnsi="Times New Roman" w:cs="Times New Roman"/>
          <w:bCs/>
          <w:sz w:val="24"/>
        </w:rPr>
        <w:t xml:space="preserve">descrito acima é de </w:t>
      </w:r>
      <w:r w:rsidR="00626A86" w:rsidRPr="00626A86">
        <w:rPr>
          <w:rFonts w:ascii="Times New Roman" w:hAnsi="Times New Roman" w:cs="Times New Roman"/>
          <w:bCs/>
          <w:iCs/>
          <w:color w:val="000000" w:themeColor="text1"/>
          <w:sz w:val="24"/>
        </w:rPr>
        <w:t>R$ 5.572,93 (cinco mil quinhentos e setenta e dois reais e noventa e três centavos)</w:t>
      </w:r>
      <w:r w:rsidR="00D36EFC" w:rsidRPr="00626A86">
        <w:rPr>
          <w:rFonts w:ascii="Times New Roman" w:hAnsi="Times New Roman" w:cs="Times New Roman"/>
          <w:bCs/>
          <w:iCs/>
          <w:color w:val="000000" w:themeColor="text1"/>
          <w:sz w:val="24"/>
        </w:rPr>
        <w:t>,</w:t>
      </w:r>
      <w:r w:rsidR="00D36EFC" w:rsidRPr="00626A86">
        <w:rPr>
          <w:rFonts w:ascii="Times New Roman" w:hAnsi="Times New Roman" w:cs="Times New Roman"/>
          <w:bCs/>
          <w:color w:val="000000" w:themeColor="text1"/>
          <w:sz w:val="24"/>
        </w:rPr>
        <w:t xml:space="preserve"> </w:t>
      </w:r>
      <w:r w:rsidR="00D36EFC" w:rsidRPr="00626A86">
        <w:rPr>
          <w:rFonts w:ascii="Times New Roman" w:hAnsi="Times New Roman" w:cs="Times New Roman"/>
          <w:bCs/>
          <w:sz w:val="24"/>
        </w:rPr>
        <w:t xml:space="preserve">considerando os valores obtidos na pesquisa de mercado, conforme Análise de Cotação nº. </w:t>
      </w:r>
      <w:r w:rsidR="008557F1" w:rsidRPr="00626A86">
        <w:rPr>
          <w:rFonts w:ascii="Times New Roman" w:hAnsi="Times New Roman" w:cs="Times New Roman"/>
          <w:bCs/>
          <w:sz w:val="24"/>
        </w:rPr>
        <w:t>0</w:t>
      </w:r>
      <w:r w:rsidR="00626A86" w:rsidRPr="00626A86">
        <w:rPr>
          <w:rFonts w:ascii="Times New Roman" w:hAnsi="Times New Roman" w:cs="Times New Roman"/>
          <w:bCs/>
          <w:sz w:val="24"/>
        </w:rPr>
        <w:t>3</w:t>
      </w:r>
      <w:r w:rsidR="008557F1" w:rsidRPr="00626A86">
        <w:rPr>
          <w:rFonts w:ascii="Times New Roman" w:hAnsi="Times New Roman" w:cs="Times New Roman"/>
          <w:bCs/>
          <w:sz w:val="24"/>
        </w:rPr>
        <w:t>/2025</w:t>
      </w:r>
      <w:r w:rsidR="00D36EFC" w:rsidRPr="00626A86">
        <w:rPr>
          <w:rFonts w:ascii="Times New Roman" w:hAnsi="Times New Roman" w:cs="Times New Roman"/>
          <w:bCs/>
          <w:color w:val="000000" w:themeColor="text1"/>
          <w:sz w:val="24"/>
        </w:rPr>
        <w:t>.</w:t>
      </w:r>
    </w:p>
    <w:p w14:paraId="2A369A4C" w14:textId="77777777" w:rsidR="00037878" w:rsidRPr="00D36EFC" w:rsidRDefault="00037878"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996987">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72DBD7D5" w14:textId="7CE4AB53" w:rsidR="00D36EFC" w:rsidRPr="00626A86" w:rsidRDefault="008557F1" w:rsidP="00815A1D">
      <w:pPr>
        <w:autoSpaceDE w:val="0"/>
        <w:autoSpaceDN w:val="0"/>
        <w:adjustRightInd w:val="0"/>
        <w:ind w:right="-568"/>
        <w:jc w:val="both"/>
        <w:rPr>
          <w:rFonts w:ascii="Times New Roman" w:eastAsiaTheme="minorEastAsia" w:hAnsi="Times New Roman" w:cs="Times New Roman"/>
          <w:sz w:val="24"/>
        </w:rPr>
      </w:pPr>
      <w:r w:rsidRPr="00626A86">
        <w:rPr>
          <w:rFonts w:ascii="Times New Roman" w:hAnsi="Times New Roman" w:cs="Times New Roman"/>
          <w:bCs/>
          <w:color w:val="000000" w:themeColor="text1"/>
          <w:sz w:val="24"/>
        </w:rPr>
        <w:t xml:space="preserve">A </w:t>
      </w:r>
      <w:r w:rsidR="00626A86" w:rsidRPr="00626A86">
        <w:rPr>
          <w:rFonts w:ascii="Times New Roman" w:hAnsi="Times New Roman" w:cs="Times New Roman"/>
          <w:bCs/>
          <w:color w:val="000000" w:themeColor="text1"/>
          <w:sz w:val="24"/>
        </w:rPr>
        <w:t>necessidade de aquisição de gêneros alimentícios e materiais de copa e cozinha se justifica pela sua necessidade no dia a dia das atividades do órgão. Esses itens são fundamentais para o funcionamento adequado das reuniões e eventos que envolvem a recepção de convidados. Além disso, a disponibilidade constante desses recursos reflete o comprometimento do órgão em manter um ambiente acolhedor. Ao assegurar que os gêneros alimentícios e os materiais necessários estejam sempre disponíveis, promovemos um espaço que favorece a interação, a colaboração e a produtividade</w:t>
      </w:r>
      <w:r w:rsidR="00D36EFC" w:rsidRPr="00626A86">
        <w:rPr>
          <w:rFonts w:ascii="Times New Roman" w:eastAsiaTheme="minorEastAsia" w:hAnsi="Times New Roman" w:cs="Times New Roman"/>
          <w:sz w:val="24"/>
        </w:rPr>
        <w:t>.</w:t>
      </w:r>
    </w:p>
    <w:p w14:paraId="7EBC3A27" w14:textId="77777777" w:rsidR="00996987" w:rsidRPr="00996987" w:rsidRDefault="00996987" w:rsidP="00996987">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lastRenderedPageBreak/>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815A1D">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0F63F780" w14:textId="61299DB4" w:rsidR="00815A1D" w:rsidRPr="00626A86" w:rsidRDefault="008557F1" w:rsidP="00815A1D">
      <w:pPr>
        <w:pStyle w:val="Nivel2"/>
        <w:numPr>
          <w:ilvl w:val="0"/>
          <w:numId w:val="0"/>
        </w:numPr>
        <w:spacing w:before="0" w:after="0" w:line="240" w:lineRule="auto"/>
        <w:ind w:right="-568"/>
        <w:rPr>
          <w:rFonts w:ascii="Times New Roman" w:hAnsi="Times New Roman"/>
          <w:sz w:val="24"/>
          <w:szCs w:val="24"/>
        </w:rPr>
      </w:pPr>
      <w:r w:rsidRPr="00626A86">
        <w:rPr>
          <w:rFonts w:ascii="Times New Roman" w:hAnsi="Times New Roman"/>
          <w:bCs/>
          <w:sz w:val="24"/>
          <w:szCs w:val="24"/>
        </w:rPr>
        <w:t xml:space="preserve">A </w:t>
      </w:r>
      <w:r w:rsidR="00626A86" w:rsidRPr="00626A86">
        <w:rPr>
          <w:rFonts w:ascii="Times New Roman" w:hAnsi="Times New Roman"/>
          <w:bCs/>
          <w:sz w:val="24"/>
          <w:szCs w:val="24"/>
        </w:rPr>
        <w:t xml:space="preserve">aquisição de </w:t>
      </w:r>
      <w:r w:rsidR="00626A86" w:rsidRPr="00626A86">
        <w:rPr>
          <w:rFonts w:ascii="Times New Roman" w:hAnsi="Times New Roman"/>
          <w:bCs/>
          <w:color w:val="000000" w:themeColor="text1"/>
          <w:sz w:val="24"/>
          <w:szCs w:val="24"/>
        </w:rPr>
        <w:t xml:space="preserve">gêneros alimentícios e materiais de copa e cozinha </w:t>
      </w:r>
      <w:r w:rsidR="00626A86" w:rsidRPr="00626A86">
        <w:rPr>
          <w:rFonts w:ascii="Times New Roman" w:hAnsi="Times New Roman"/>
          <w:bCs/>
          <w:sz w:val="24"/>
          <w:szCs w:val="24"/>
        </w:rPr>
        <w:t xml:space="preserve">para a Câmara Municipal é uma medida que visa garantir </w:t>
      </w:r>
      <w:r w:rsidR="00626A86" w:rsidRPr="00626A86">
        <w:rPr>
          <w:rFonts w:ascii="Times New Roman" w:hAnsi="Times New Roman"/>
          <w:bCs/>
          <w:color w:val="000000" w:themeColor="text1"/>
          <w:sz w:val="24"/>
          <w:szCs w:val="24"/>
        </w:rPr>
        <w:t xml:space="preserve">a continuidade dos serviços prestados, promovendo a eficiência nas atividades diárias. Essa ação contribui para um ambiente mais harmonioso e produtivo, essencial para o bom funcionamento do órgão. </w:t>
      </w:r>
      <w:r w:rsidR="00626A86" w:rsidRPr="00626A86">
        <w:rPr>
          <w:rFonts w:ascii="Times New Roman" w:hAnsi="Times New Roman"/>
          <w:bCs/>
          <w:sz w:val="24"/>
          <w:szCs w:val="24"/>
        </w:rPr>
        <w:t>Ao considerar o ciclo de vida dos produtos adquiridos, é importante ressaltar que a escolha de itens de qualidade e com prazos de validade adequados é fundamental para evitar desperdícios e garantir a segurança alimentar</w:t>
      </w:r>
      <w:r w:rsidR="00815A1D" w:rsidRPr="00626A86">
        <w:rPr>
          <w:rFonts w:ascii="Times New Roman" w:hAnsi="Times New Roman"/>
          <w:sz w:val="24"/>
          <w:szCs w:val="24"/>
        </w:rPr>
        <w:t>.</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3388AA18" w14:textId="77777777"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rPr>
        <w:t>3.1 As despesas decorrentes da presente contratação correrão à conta de recursos consignados no Orçamento Geral do Município de Palmeira/Paraná.</w:t>
      </w:r>
    </w:p>
    <w:p w14:paraId="1CF22413" w14:textId="70471D9E"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lang w:eastAsia="en-US"/>
        </w:rPr>
        <w:t xml:space="preserve">3.2 A contratação será atendida pela seguinte dotação: </w:t>
      </w:r>
      <w:r w:rsidR="00626A86" w:rsidRPr="00626A86">
        <w:rPr>
          <w:rFonts w:ascii="Times New Roman" w:hAnsi="Times New Roman" w:cs="Times New Roman"/>
          <w:sz w:val="24"/>
          <w:lang w:eastAsia="en-US"/>
        </w:rPr>
        <w:t>01.001.01.031.0001.2002.3.3.90.30.00.00 – Material de Consumo</w:t>
      </w:r>
      <w:r w:rsidRPr="00626A86">
        <w:rPr>
          <w:rFonts w:ascii="Times New Roman" w:hAnsi="Times New Roman" w:cs="Times New Roman"/>
          <w:sz w:val="24"/>
          <w:lang w:eastAsia="en-US"/>
        </w:rPr>
        <w:t>.</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35E9F52B"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381CAF0A" w14:textId="5E22E707" w:rsidR="00815A1D" w:rsidRDefault="00815A1D" w:rsidP="00815A1D">
      <w:pPr>
        <w:ind w:right="-568"/>
        <w:jc w:val="both"/>
        <w:rPr>
          <w:rFonts w:ascii="Times New Roman" w:hAnsi="Times New Roman" w:cs="Times New Roman"/>
          <w:color w:val="000000" w:themeColor="text1"/>
          <w:sz w:val="24"/>
        </w:rPr>
      </w:pPr>
      <w:r w:rsidRPr="00815A1D">
        <w:rPr>
          <w:rFonts w:ascii="Times New Roman" w:hAnsi="Times New Roman" w:cs="Times New Roman"/>
          <w:color w:val="000000" w:themeColor="text1"/>
          <w:sz w:val="24"/>
        </w:rPr>
        <w:t>4.1.</w:t>
      </w:r>
      <w:r w:rsidRPr="008557F1">
        <w:rPr>
          <w:rFonts w:ascii="Times New Roman" w:hAnsi="Times New Roman" w:cs="Times New Roman"/>
          <w:color w:val="000000" w:themeColor="text1"/>
          <w:sz w:val="24"/>
        </w:rPr>
        <w:t xml:space="preserve">1 </w:t>
      </w:r>
      <w:r w:rsidR="00626A86" w:rsidRPr="00626A86">
        <w:rPr>
          <w:rFonts w:ascii="Times New Roman" w:hAnsi="Times New Roman" w:cs="Times New Roman"/>
          <w:color w:val="000000" w:themeColor="text1"/>
          <w:sz w:val="24"/>
        </w:rPr>
        <w:t>O prazo de entrega é de 15 (quinze) dias, contados da data de recebimento da Nota de Empenho, o qual será efetuado em uma única vez.</w:t>
      </w:r>
    </w:p>
    <w:p w14:paraId="2B1995ED" w14:textId="784D9C5F" w:rsidR="008557F1" w:rsidRPr="008557F1" w:rsidRDefault="008557F1" w:rsidP="00815A1D">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4</w:t>
      </w:r>
      <w:r w:rsidRPr="008557F1">
        <w:rPr>
          <w:rFonts w:ascii="Times New Roman" w:hAnsi="Times New Roman" w:cs="Times New Roman"/>
          <w:color w:val="000000" w:themeColor="text1"/>
          <w:sz w:val="24"/>
        </w:rPr>
        <w:t>.1.2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8E6CE5E" w14:textId="77777777" w:rsidR="00037878" w:rsidRPr="00037878" w:rsidRDefault="00037878" w:rsidP="00A2523B">
      <w:pPr>
        <w:ind w:right="-568"/>
        <w:jc w:val="both"/>
        <w:rPr>
          <w:rFonts w:ascii="Times New Roman" w:hAnsi="Times New Roman" w:cs="Times New Roman"/>
          <w:b/>
          <w:bCs/>
          <w:color w:val="000000" w:themeColor="text1"/>
          <w:sz w:val="24"/>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0492B92F" w14:textId="4B5306C1" w:rsidR="00815A1D" w:rsidRPr="00907B0F" w:rsidRDefault="00815A1D" w:rsidP="008557F1">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00626A86">
        <w:rPr>
          <w:rFonts w:ascii="Times New Roman" w:hAnsi="Times New Roman"/>
          <w:sz w:val="24"/>
          <w:szCs w:val="24"/>
        </w:rPr>
        <w:t xml:space="preserve">Os produtos deverão ser entregues </w:t>
      </w:r>
      <w:r w:rsidR="00626A86" w:rsidRPr="00907B0F">
        <w:rPr>
          <w:rFonts w:ascii="Times New Roman" w:hAnsi="Times New Roman"/>
          <w:sz w:val="24"/>
          <w:szCs w:val="24"/>
        </w:rPr>
        <w:t>no seguinte endereço: Rua Cel. Vida, 211 – Centro – Palmeira – Paraná,</w:t>
      </w:r>
      <w:r w:rsidR="00626A86" w:rsidRPr="00907B0F">
        <w:rPr>
          <w:rFonts w:ascii="Times New Roman" w:eastAsia="Arial" w:hAnsi="Times New Roman"/>
          <w:sz w:val="24"/>
          <w:szCs w:val="24"/>
        </w:rPr>
        <w:t xml:space="preserve"> de segunda a sexta-feira das 08h às 12h – 13h às 17h</w:t>
      </w:r>
      <w:r w:rsidR="008557F1">
        <w:rPr>
          <w:rFonts w:ascii="Times New Roman" w:eastAsia="Arial" w:hAnsi="Times New Roman"/>
          <w:sz w:val="24"/>
          <w:szCs w:val="24"/>
        </w:rPr>
        <w:t>.</w:t>
      </w:r>
    </w:p>
    <w:p w14:paraId="48152E33" w14:textId="3A04A2FB" w:rsidR="008557F1" w:rsidRPr="00626A86" w:rsidRDefault="00815A1D" w:rsidP="008557F1">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 xml:space="preserve">4.2.2 </w:t>
      </w:r>
      <w:r w:rsidR="008557F1">
        <w:rPr>
          <w:rFonts w:ascii="Times New Roman" w:hAnsi="Times New Roman"/>
          <w:color w:val="000000" w:themeColor="text1"/>
          <w:sz w:val="24"/>
          <w:szCs w:val="24"/>
        </w:rPr>
        <w:t>Os serviços serão</w:t>
      </w:r>
      <w:r w:rsidR="008557F1"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sidR="008557F1">
        <w:rPr>
          <w:rFonts w:ascii="Times New Roman" w:hAnsi="Times New Roman"/>
          <w:color w:val="000000" w:themeColor="text1"/>
          <w:sz w:val="24"/>
          <w:szCs w:val="24"/>
        </w:rPr>
        <w:t xml:space="preserve">do serviço </w:t>
      </w:r>
      <w:r w:rsidR="008557F1" w:rsidRPr="00D814E4">
        <w:rPr>
          <w:rFonts w:ascii="Times New Roman" w:hAnsi="Times New Roman"/>
          <w:color w:val="000000" w:themeColor="text1"/>
          <w:sz w:val="24"/>
          <w:szCs w:val="24"/>
        </w:rPr>
        <w:t>e consequente aceitação mediante termo detalhado.</w:t>
      </w:r>
    </w:p>
    <w:p w14:paraId="67D7B5E5" w14:textId="77777777" w:rsidR="00815A1D" w:rsidRPr="00A13FDD" w:rsidRDefault="00815A1D" w:rsidP="00A13FDD">
      <w:pPr>
        <w:ind w:right="-568"/>
        <w:jc w:val="both"/>
        <w:rPr>
          <w:rFonts w:ascii="Times New Roman" w:hAnsi="Times New Roman" w:cs="Times New Roman"/>
          <w:b/>
          <w:bCs/>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lastRenderedPageBreak/>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4B6C00F0" w14:textId="3279923E" w:rsidR="008557F1" w:rsidRDefault="008557F1" w:rsidP="00A13FDD">
      <w:pPr>
        <w:ind w:right="-568"/>
        <w:jc w:val="both"/>
        <w:rPr>
          <w:rFonts w:ascii="Times New Roman" w:hAnsi="Times New Roman" w:cs="Times New Roman"/>
          <w:b/>
          <w:bCs/>
          <w:sz w:val="24"/>
        </w:rPr>
      </w:pPr>
      <w:r>
        <w:rPr>
          <w:rFonts w:ascii="Times New Roman" w:hAnsi="Times New Roman" w:cs="Times New Roman"/>
          <w:b/>
          <w:bCs/>
          <w:sz w:val="24"/>
        </w:rPr>
        <w:t xml:space="preserve">4.5 </w:t>
      </w:r>
      <w:r w:rsidRPr="00A13FDD">
        <w:rPr>
          <w:rFonts w:ascii="Times New Roman" w:hAnsi="Times New Roman" w:cs="Times New Roman"/>
          <w:b/>
          <w:bCs/>
          <w:sz w:val="24"/>
        </w:rPr>
        <w:t xml:space="preserve">– </w:t>
      </w:r>
      <w:r>
        <w:rPr>
          <w:rFonts w:ascii="Times New Roman" w:hAnsi="Times New Roman" w:cs="Times New Roman"/>
          <w:b/>
          <w:bCs/>
          <w:sz w:val="24"/>
        </w:rPr>
        <w:t>Condições de garantia e assistência técnica</w:t>
      </w:r>
      <w:r w:rsidRPr="00A13FDD">
        <w:rPr>
          <w:rFonts w:ascii="Times New Roman" w:hAnsi="Times New Roman" w:cs="Times New Roman"/>
          <w:b/>
          <w:bCs/>
          <w:sz w:val="24"/>
        </w:rPr>
        <w:t>:</w:t>
      </w:r>
    </w:p>
    <w:p w14:paraId="7CEC188E" w14:textId="3F3A57C0" w:rsidR="008557F1" w:rsidRDefault="008557F1" w:rsidP="00A13FDD">
      <w:pPr>
        <w:ind w:right="-568"/>
        <w:jc w:val="both"/>
        <w:rPr>
          <w:rFonts w:ascii="Times New Roman" w:hAnsi="Times New Roman" w:cs="Times New Roman"/>
          <w:bCs/>
          <w:sz w:val="24"/>
        </w:rPr>
      </w:pPr>
      <w:r>
        <w:rPr>
          <w:rFonts w:ascii="Times New Roman" w:hAnsi="Times New Roman" w:cs="Times New Roman"/>
          <w:bCs/>
          <w:sz w:val="24"/>
        </w:rPr>
        <w:t>4.5.1 O prazo de garantia é aquele estabelecido na Lei n° 8.078 de 11 de setembro de 1990 (Código de Defesa do Consumidor).</w:t>
      </w:r>
    </w:p>
    <w:p w14:paraId="3C4549BA" w14:textId="77777777" w:rsidR="008557F1" w:rsidRPr="008557F1" w:rsidRDefault="008557F1" w:rsidP="00A13FDD">
      <w:pPr>
        <w:ind w:right="-568"/>
        <w:jc w:val="both"/>
        <w:rPr>
          <w:rFonts w:ascii="Times New Roman" w:hAnsi="Times New Roman" w:cs="Times New Roman"/>
          <w:bCs/>
          <w:sz w:val="24"/>
        </w:rPr>
      </w:pPr>
    </w:p>
    <w:p w14:paraId="2CE30B25" w14:textId="6B4B6E59" w:rsidR="00A13FDD" w:rsidRPr="00A13FDD" w:rsidRDefault="00A13FDD" w:rsidP="00A13FDD">
      <w:pPr>
        <w:ind w:right="-568"/>
        <w:jc w:val="both"/>
        <w:rPr>
          <w:rFonts w:ascii="Times New Roman" w:hAnsi="Times New Roman" w:cs="Times New Roman"/>
          <w:b/>
          <w:bCs/>
          <w:sz w:val="24"/>
        </w:rPr>
      </w:pPr>
      <w:r w:rsidRPr="00A13FDD">
        <w:rPr>
          <w:rFonts w:ascii="Times New Roman" w:hAnsi="Times New Roman" w:cs="Times New Roman"/>
          <w:b/>
          <w:bCs/>
          <w:sz w:val="24"/>
        </w:rPr>
        <w:t>4.</w:t>
      </w:r>
      <w:r w:rsidR="00815A1D">
        <w:rPr>
          <w:rFonts w:ascii="Times New Roman" w:hAnsi="Times New Roman" w:cs="Times New Roman"/>
          <w:b/>
          <w:bCs/>
          <w:sz w:val="24"/>
        </w:rPr>
        <w:t>6</w:t>
      </w:r>
      <w:r w:rsidRPr="00A13FDD">
        <w:rPr>
          <w:rFonts w:ascii="Times New Roman" w:hAnsi="Times New Roman" w:cs="Times New Roman"/>
          <w:b/>
          <w:bCs/>
          <w:sz w:val="24"/>
        </w:rPr>
        <w:t xml:space="preserve"> – Requisitos da contratação:</w:t>
      </w:r>
    </w:p>
    <w:p w14:paraId="1D2F681B" w14:textId="5CF734BD" w:rsidR="00A13FDD" w:rsidRPr="00A13FDD" w:rsidRDefault="00A13FDD" w:rsidP="00A13FDD">
      <w:pPr>
        <w:ind w:right="-568"/>
        <w:jc w:val="both"/>
        <w:rPr>
          <w:rFonts w:ascii="Times New Roman" w:hAnsi="Times New Roman" w:cs="Times New Roman"/>
          <w:sz w:val="24"/>
        </w:rPr>
      </w:pPr>
      <w:r w:rsidRPr="00A13FDD">
        <w:rPr>
          <w:rFonts w:ascii="Times New Roman" w:hAnsi="Times New Roman" w:cs="Times New Roman"/>
          <w:sz w:val="24"/>
        </w:rPr>
        <w:t>4.</w:t>
      </w:r>
      <w:r w:rsidR="00815A1D">
        <w:rPr>
          <w:rFonts w:ascii="Times New Roman" w:hAnsi="Times New Roman" w:cs="Times New Roman"/>
          <w:sz w:val="24"/>
        </w:rPr>
        <w:t>6</w:t>
      </w:r>
      <w:r w:rsidRPr="00A13FDD">
        <w:rPr>
          <w:rFonts w:ascii="Times New Roman" w:hAnsi="Times New Roman" w:cs="Times New Roman"/>
          <w:sz w:val="24"/>
        </w:rPr>
        <w:t xml:space="preserve">.1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1CDAF10E" w14:textId="77777777" w:rsidR="00F01BB5"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contrato será substituído pelo aceite da nota de empenho</w:t>
      </w:r>
      <w:r w:rsidRPr="00D039C4">
        <w:rPr>
          <w:rFonts w:ascii="Times New Roman" w:hAnsi="Times New Roman"/>
          <w:sz w:val="24"/>
          <w:szCs w:val="24"/>
        </w:rPr>
        <w:t>.</w:t>
      </w:r>
    </w:p>
    <w:p w14:paraId="165E5D50"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lastRenderedPageBreak/>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3D2E7485"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 execução</w:t>
      </w:r>
      <w:r>
        <w:rPr>
          <w:rFonts w:ascii="Times New Roman" w:hAnsi="Times New Roman"/>
          <w:sz w:val="24"/>
          <w:szCs w:val="24"/>
        </w:rPr>
        <w:t xml:space="preserve"> </w:t>
      </w:r>
      <w:r w:rsidRPr="00D039C4">
        <w:rPr>
          <w:rFonts w:ascii="Times New Roman" w:hAnsi="Times New Roman"/>
          <w:sz w:val="24"/>
          <w:szCs w:val="24"/>
        </w:rPr>
        <w:t>deverá ser acompanhada e fiscalizada pelo(s) fiscal(</w:t>
      </w:r>
      <w:proofErr w:type="spellStart"/>
      <w:r w:rsidRPr="00D039C4">
        <w:rPr>
          <w:rFonts w:ascii="Times New Roman" w:hAnsi="Times New Roman"/>
          <w:sz w:val="24"/>
          <w:szCs w:val="24"/>
        </w:rPr>
        <w:t>is</w:t>
      </w:r>
      <w:proofErr w:type="spellEnd"/>
      <w:r w:rsidRPr="00D039C4">
        <w:rPr>
          <w:rFonts w:ascii="Times New Roman" w:hAnsi="Times New Roman"/>
          <w:sz w:val="24"/>
          <w:szCs w:val="24"/>
        </w:rPr>
        <w:t>),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0" w:name="_Int_ySfCXwr4"/>
      <w:r w:rsidRPr="00037878">
        <w:rPr>
          <w:rFonts w:ascii="Times New Roman" w:hAnsi="Times New Roman"/>
          <w:color w:val="000000" w:themeColor="text1"/>
          <w:sz w:val="24"/>
          <w:szCs w:val="24"/>
        </w:rPr>
        <w:t>Mercantis onde</w:t>
      </w:r>
      <w:bookmarkEnd w:id="20"/>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40"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1" w:anchor="art4" w:history="1">
        <w:proofErr w:type="spellStart"/>
        <w:r w:rsidRPr="00037878">
          <w:rPr>
            <w:rStyle w:val="Hyperlink"/>
            <w:rFonts w:ascii="Times New Roman" w:hAnsi="Times New Roman"/>
            <w:color w:val="000000" w:themeColor="text1"/>
            <w:sz w:val="24"/>
            <w:szCs w:val="24"/>
          </w:rPr>
          <w:t>arts</w:t>
        </w:r>
        <w:proofErr w:type="spellEnd"/>
        <w:r w:rsidRPr="00037878">
          <w:rPr>
            <w:rStyle w:val="Hyperlink"/>
            <w:rFonts w:ascii="Times New Roman" w:hAnsi="Times New Roman"/>
            <w:color w:val="000000" w:themeColor="text1"/>
            <w:sz w:val="24"/>
            <w:szCs w:val="24"/>
          </w:rPr>
          <w:t>. 4º, inciso XI, 21, inciso I</w:t>
        </w:r>
      </w:hyperlink>
      <w:r w:rsidRPr="00037878">
        <w:rPr>
          <w:rFonts w:ascii="Times New Roman" w:hAnsi="Times New Roman"/>
          <w:color w:val="000000" w:themeColor="text1"/>
          <w:sz w:val="24"/>
          <w:szCs w:val="24"/>
        </w:rPr>
        <w:t xml:space="preserve"> e </w:t>
      </w:r>
      <w:hyperlink r:id="rId42" w:anchor="art42" w:history="1">
        <w:r w:rsidRPr="00037878">
          <w:rPr>
            <w:rStyle w:val="Hyperlink"/>
            <w:rFonts w:ascii="Times New Roman" w:hAnsi="Times New Roman"/>
            <w:color w:val="000000" w:themeColor="text1"/>
            <w:sz w:val="24"/>
            <w:szCs w:val="24"/>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3" w:anchor="art107" w:history="1">
        <w:r w:rsidRPr="00037878">
          <w:rPr>
            <w:rStyle w:val="Hyperlink"/>
            <w:rFonts w:ascii="Times New Roman" w:hAnsi="Times New Roman" w:cs="Times New Roman"/>
            <w:color w:val="000000" w:themeColor="text1"/>
            <w:sz w:val="24"/>
            <w:szCs w:val="24"/>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4" w:anchor="art112" w:history="1">
        <w:r w:rsidRPr="00037878">
          <w:rPr>
            <w:rStyle w:val="Hyperlink"/>
            <w:rFonts w:ascii="Times New Roman" w:hAnsi="Times New Roman" w:cs="Times New Roman"/>
            <w:color w:val="000000" w:themeColor="text1"/>
            <w:sz w:val="24"/>
            <w:szCs w:val="24"/>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5399BC35" w14:textId="77777777" w:rsidR="00626A86" w:rsidRPr="00626A86" w:rsidRDefault="00626A86" w:rsidP="00626A86">
      <w:pPr>
        <w:tabs>
          <w:tab w:val="left" w:pos="6825"/>
        </w:tabs>
        <w:ind w:right="-568"/>
        <w:jc w:val="both"/>
        <w:rPr>
          <w:rFonts w:ascii="Times New Roman" w:hAnsi="Times New Roman" w:cs="Times New Roman"/>
          <w:b/>
          <w:color w:val="000000" w:themeColor="text1"/>
          <w:sz w:val="24"/>
        </w:rPr>
      </w:pPr>
      <w:r w:rsidRPr="00626A86">
        <w:rPr>
          <w:rFonts w:ascii="Times New Roman" w:hAnsi="Times New Roman" w:cs="Times New Roman"/>
          <w:color w:val="000000" w:themeColor="text1"/>
          <w:sz w:val="24"/>
        </w:rPr>
        <w:t>7.1 Realizar a perfeita execução do objeto, de acordo com as especificações e demais condições estipuladas no Termo de Referência e no Aviso de Contratação Direta;</w:t>
      </w:r>
      <w:r w:rsidRPr="00626A86">
        <w:rPr>
          <w:rFonts w:ascii="Times New Roman" w:hAnsi="Times New Roman" w:cs="Times New Roman"/>
          <w:b/>
          <w:color w:val="000000" w:themeColor="text1"/>
          <w:sz w:val="24"/>
        </w:rPr>
        <w:tab/>
      </w:r>
    </w:p>
    <w:p w14:paraId="4BD61BAA" w14:textId="77777777" w:rsidR="00626A86" w:rsidRPr="00626A86" w:rsidRDefault="00626A86" w:rsidP="00626A86">
      <w:pPr>
        <w:tabs>
          <w:tab w:val="left" w:pos="6825"/>
        </w:tabs>
        <w:ind w:right="-568"/>
        <w:jc w:val="both"/>
        <w:rPr>
          <w:rFonts w:ascii="Times New Roman" w:hAnsi="Times New Roman" w:cs="Times New Roman"/>
          <w:color w:val="000000" w:themeColor="text1"/>
          <w:sz w:val="24"/>
        </w:rPr>
      </w:pPr>
      <w:r w:rsidRPr="00626A86">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6FF01D80" w14:textId="77777777" w:rsidR="00626A86" w:rsidRPr="00626A86" w:rsidRDefault="00626A86" w:rsidP="00626A86">
      <w:pPr>
        <w:tabs>
          <w:tab w:val="left" w:pos="6825"/>
        </w:tabs>
        <w:ind w:right="-568"/>
        <w:jc w:val="both"/>
        <w:rPr>
          <w:rFonts w:ascii="Times New Roman" w:hAnsi="Times New Roman" w:cs="Times New Roman"/>
          <w:color w:val="000000" w:themeColor="text1"/>
          <w:sz w:val="24"/>
        </w:rPr>
      </w:pPr>
      <w:r w:rsidRPr="00626A86">
        <w:rPr>
          <w:rFonts w:ascii="Times New Roman" w:hAnsi="Times New Roman" w:cs="Times New Roman"/>
          <w:color w:val="000000" w:themeColor="text1"/>
          <w:sz w:val="24"/>
        </w:rPr>
        <w:t>7.3 Atender prontamente quaisquer exigências do contratante inerentes ao objeto da contratação;</w:t>
      </w:r>
    </w:p>
    <w:p w14:paraId="2B23D625" w14:textId="10EC8F57" w:rsidR="00815A1D" w:rsidRPr="00626A86" w:rsidRDefault="00626A86" w:rsidP="00626A86">
      <w:pPr>
        <w:tabs>
          <w:tab w:val="left" w:pos="6825"/>
        </w:tabs>
        <w:ind w:right="-568"/>
        <w:jc w:val="both"/>
        <w:rPr>
          <w:rFonts w:ascii="Times New Roman" w:hAnsi="Times New Roman" w:cs="Times New Roman"/>
          <w:color w:val="000000" w:themeColor="text1"/>
          <w:sz w:val="24"/>
        </w:rPr>
      </w:pPr>
      <w:r w:rsidRPr="00626A86">
        <w:rPr>
          <w:rFonts w:ascii="Times New Roman" w:hAnsi="Times New Roman" w:cs="Times New Roman"/>
          <w:color w:val="000000" w:themeColor="text1"/>
          <w:sz w:val="24"/>
        </w:rPr>
        <w:t>7.4 Prestar à administração os esclarecimentos que julgar necessários para a boa execução do objeto.</w:t>
      </w:r>
    </w:p>
    <w:p w14:paraId="18DB151F" w14:textId="77777777" w:rsidR="00815A1D" w:rsidRPr="00815A1D" w:rsidRDefault="00815A1D" w:rsidP="00815A1D">
      <w:pPr>
        <w:ind w:right="-568"/>
        <w:jc w:val="both"/>
        <w:rPr>
          <w:rFonts w:ascii="Times New Roman" w:hAnsi="Times New Roman" w:cs="Times New Roman"/>
          <w:sz w:val="24"/>
        </w:rPr>
      </w:pPr>
    </w:p>
    <w:p w14:paraId="27C60B46" w14:textId="77777777" w:rsidR="00815A1D" w:rsidRPr="00815A1D" w:rsidRDefault="00815A1D" w:rsidP="00815A1D">
      <w:pPr>
        <w:ind w:right="-568"/>
        <w:jc w:val="both"/>
        <w:rPr>
          <w:rFonts w:ascii="Times New Roman" w:hAnsi="Times New Roman" w:cs="Times New Roman"/>
          <w:sz w:val="24"/>
        </w:rPr>
      </w:pPr>
    </w:p>
    <w:p w14:paraId="73AB3B11" w14:textId="7476E999" w:rsidR="00815A1D" w:rsidRPr="00815A1D" w:rsidRDefault="00815A1D" w:rsidP="00815A1D">
      <w:pPr>
        <w:ind w:right="-568"/>
        <w:jc w:val="right"/>
        <w:rPr>
          <w:rFonts w:ascii="Times New Roman" w:hAnsi="Times New Roman" w:cs="Times New Roman"/>
          <w:sz w:val="24"/>
        </w:rPr>
      </w:pPr>
      <w:r w:rsidRPr="00815A1D">
        <w:rPr>
          <w:rFonts w:ascii="Times New Roman" w:hAnsi="Times New Roman" w:cs="Times New Roman"/>
          <w:sz w:val="24"/>
        </w:rPr>
        <w:t xml:space="preserve">Palmeira, </w:t>
      </w:r>
      <w:r w:rsidR="00626A86">
        <w:rPr>
          <w:rFonts w:ascii="Times New Roman" w:hAnsi="Times New Roman" w:cs="Times New Roman"/>
          <w:sz w:val="24"/>
        </w:rPr>
        <w:t>13 de fevereiro</w:t>
      </w:r>
      <w:r w:rsidR="008557F1">
        <w:rPr>
          <w:rFonts w:ascii="Times New Roman" w:hAnsi="Times New Roman" w:cs="Times New Roman"/>
          <w:sz w:val="24"/>
        </w:rPr>
        <w:t xml:space="preserve"> de 2025</w:t>
      </w:r>
      <w:r w:rsidRPr="00815A1D">
        <w:rPr>
          <w:rFonts w:ascii="Times New Roman" w:hAnsi="Times New Roman" w:cs="Times New Roman"/>
          <w:iCs/>
          <w:sz w:val="24"/>
        </w:rPr>
        <w:t>.</w:t>
      </w: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0D9EE8E4" w14:textId="77777777" w:rsidR="00037878" w:rsidRPr="00037878"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5E53D8BB" w14:textId="75D94974" w:rsidR="00A13FDD" w:rsidRDefault="00037878" w:rsidP="00F01BB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2BE3F043" w14:textId="6284FD66" w:rsidR="00815A1D" w:rsidRDefault="00815A1D" w:rsidP="00F01BB5">
      <w:pPr>
        <w:ind w:right="-568"/>
        <w:jc w:val="center"/>
        <w:rPr>
          <w:rFonts w:ascii="Times New Roman" w:hAnsi="Times New Roman" w:cs="Times New Roman"/>
          <w:color w:val="000000" w:themeColor="text1"/>
          <w:sz w:val="24"/>
        </w:rPr>
      </w:pPr>
    </w:p>
    <w:p w14:paraId="22FA21B3" w14:textId="27D88A14" w:rsidR="00815A1D" w:rsidRDefault="00815A1D" w:rsidP="00F01BB5">
      <w:pPr>
        <w:ind w:right="-568"/>
        <w:jc w:val="center"/>
        <w:rPr>
          <w:rFonts w:ascii="Times New Roman" w:hAnsi="Times New Roman" w:cs="Times New Roman"/>
          <w:color w:val="000000" w:themeColor="text1"/>
          <w:sz w:val="24"/>
        </w:rPr>
      </w:pPr>
    </w:p>
    <w:p w14:paraId="707A43E2" w14:textId="5E43C0B7" w:rsidR="00815A1D" w:rsidRDefault="00815A1D" w:rsidP="00626A86">
      <w:pPr>
        <w:ind w:right="-568"/>
        <w:rPr>
          <w:rFonts w:ascii="Times New Roman" w:hAnsi="Times New Roman" w:cs="Times New Roman"/>
          <w:color w:val="000000" w:themeColor="text1"/>
          <w:sz w:val="24"/>
        </w:rPr>
      </w:pPr>
    </w:p>
    <w:p w14:paraId="68450A97" w14:textId="77777777" w:rsidR="00626A86" w:rsidRPr="00F01BB5" w:rsidRDefault="00626A86" w:rsidP="00626A86">
      <w:pPr>
        <w:ind w:right="-568"/>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1" w:name="_Toc182213597"/>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1"/>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 e Nº DA CONTA BANCÁRIA:</w:t>
            </w:r>
          </w:p>
        </w:tc>
      </w:tr>
      <w:tr w:rsidR="00040A2E" w:rsidRPr="00444892" w14:paraId="49ADCA75" w14:textId="77777777" w:rsidTr="00233F3D">
        <w:trPr>
          <w:trHeight w:val="340"/>
        </w:trPr>
        <w:tc>
          <w:tcPr>
            <w:tcW w:w="9209" w:type="dxa"/>
            <w:gridSpan w:val="2"/>
          </w:tcPr>
          <w:p w14:paraId="71B862A8" w14:textId="7B79E7F4" w:rsidR="00040A2E" w:rsidRPr="00444892" w:rsidRDefault="00040A2E"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1A0FD3">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815A1D" w:rsidRPr="00444892" w14:paraId="0E2FCED2" w14:textId="77777777" w:rsidTr="001A0FD3">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14:paraId="18AD16B7" w14:textId="16AB4F1F" w:rsidR="00815A1D" w:rsidRPr="00444892" w:rsidRDefault="00815A1D" w:rsidP="001A0FD3">
            <w:pPr>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tcPr>
          <w:p w14:paraId="434D1EEE" w14:textId="77777777" w:rsidR="00815A1D" w:rsidRPr="00444892" w:rsidRDefault="00815A1D" w:rsidP="001A0FD3">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tcPr>
          <w:p w14:paraId="00A87000" w14:textId="77777777" w:rsidR="00815A1D" w:rsidRPr="00444892" w:rsidRDefault="00815A1D" w:rsidP="001A0FD3">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tcPr>
          <w:p w14:paraId="58DD53D1" w14:textId="77777777" w:rsidR="00815A1D" w:rsidRPr="00444892" w:rsidRDefault="00815A1D" w:rsidP="001A0FD3">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tcPr>
          <w:p w14:paraId="3DE54C06" w14:textId="10E3EB4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c>
          <w:tcPr>
            <w:tcW w:w="1627" w:type="dxa"/>
            <w:tcBorders>
              <w:top w:val="nil"/>
              <w:left w:val="nil"/>
              <w:bottom w:val="single" w:sz="4" w:space="0" w:color="auto"/>
              <w:right w:val="single" w:sz="4" w:space="0" w:color="auto"/>
            </w:tcBorders>
            <w:shd w:val="clear" w:color="auto" w:fill="auto"/>
            <w:vAlign w:val="center"/>
          </w:tcPr>
          <w:p w14:paraId="20A251FB" w14:textId="41650EE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r>
    </w:tbl>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7C6EA205" w:rsidR="00852B01" w:rsidRPr="00444892"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sectPr w:rsidR="00852B01" w:rsidRPr="00444892" w:rsidSect="006A0BD3">
      <w:headerReference w:type="default" r:id="rId45"/>
      <w:footerReference w:type="default" r:id="rId46"/>
      <w:headerReference w:type="first" r:id="rId47"/>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736D96" w:rsidRDefault="00736D96">
      <w:r>
        <w:separator/>
      </w:r>
    </w:p>
  </w:endnote>
  <w:endnote w:type="continuationSeparator" w:id="0">
    <w:p w14:paraId="6CD5A1F1" w14:textId="77777777" w:rsidR="00736D96" w:rsidRDefault="0073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736D96" w:rsidRDefault="00736D96">
    <w:pPr>
      <w:pStyle w:val="Rodap"/>
      <w:rPr>
        <w:sz w:val="12"/>
        <w:szCs w:val="12"/>
      </w:rPr>
    </w:pPr>
  </w:p>
  <w:p w14:paraId="71527474" w14:textId="77777777" w:rsidR="00736D96" w:rsidRPr="00A46E6D" w:rsidRDefault="00736D96"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736D96" w:rsidRDefault="00736D96">
      <w:r>
        <w:separator/>
      </w:r>
    </w:p>
  </w:footnote>
  <w:footnote w:type="continuationSeparator" w:id="0">
    <w:p w14:paraId="039B8F27" w14:textId="77777777" w:rsidR="00736D96" w:rsidRDefault="0073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736D96" w:rsidRDefault="00736D96"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328352027" name="Imagem 132835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736D96" w:rsidRDefault="00736D96"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736D96" w:rsidRDefault="00736D96"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736D96" w:rsidRDefault="00736D96"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736D96" w:rsidRDefault="00736D96" w:rsidP="0006341C">
    <w:pPr>
      <w:pStyle w:val="Cabealho"/>
    </w:pPr>
  </w:p>
  <w:p w14:paraId="2D01ED30" w14:textId="3DF52686" w:rsidR="00736D96" w:rsidRDefault="00736D96" w:rsidP="0006341C">
    <w:pPr>
      <w:pStyle w:val="Cabealho"/>
    </w:pPr>
  </w:p>
  <w:p w14:paraId="00D3C597" w14:textId="574FDC57" w:rsidR="00736D96" w:rsidRDefault="00736D96" w:rsidP="0006341C">
    <w:pPr>
      <w:pStyle w:val="Cabealho"/>
    </w:pPr>
  </w:p>
  <w:p w14:paraId="2DC4CF13" w14:textId="7248C632" w:rsidR="00736D96" w:rsidRDefault="00736D96" w:rsidP="0006341C">
    <w:pPr>
      <w:pStyle w:val="Cabealho"/>
    </w:pPr>
  </w:p>
  <w:p w14:paraId="6CE85224" w14:textId="27A41129" w:rsidR="00736D96" w:rsidRDefault="00736D96" w:rsidP="0006341C">
    <w:pPr>
      <w:pStyle w:val="Cabealho"/>
    </w:pPr>
  </w:p>
  <w:p w14:paraId="5C3322E4" w14:textId="77777777" w:rsidR="00736D96" w:rsidRPr="0006341C" w:rsidRDefault="00736D96"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736D96" w:rsidRDefault="00736D9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707079823" name="Imagem 70707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736D96" w:rsidRDefault="00736D9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736D96" w:rsidRDefault="00736D9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736D96" w:rsidRDefault="00736D96" w:rsidP="004C2D99">
    <w:pPr>
      <w:pStyle w:val="Cabealho"/>
    </w:pPr>
  </w:p>
  <w:p w14:paraId="357F36DC" w14:textId="77777777" w:rsidR="00736D96" w:rsidRPr="004C2D99" w:rsidRDefault="00736D96"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2"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6"/>
  </w:num>
  <w:num w:numId="2">
    <w:abstractNumId w:val="12"/>
  </w:num>
  <w:num w:numId="3">
    <w:abstractNumId w:val="13"/>
  </w:num>
  <w:num w:numId="4">
    <w:abstractNumId w:val="11"/>
  </w:num>
  <w:num w:numId="5">
    <w:abstractNumId w:val="9"/>
  </w:num>
  <w:num w:numId="6">
    <w:abstractNumId w:val="2"/>
  </w:num>
  <w:num w:numId="7">
    <w:abstractNumId w:val="8"/>
  </w:num>
  <w:num w:numId="8">
    <w:abstractNumId w:val="5"/>
  </w:num>
  <w:num w:numId="9">
    <w:abstractNumId w:val="10"/>
  </w:num>
  <w:num w:numId="10">
    <w:abstractNumId w:val="3"/>
  </w:num>
  <w:num w:numId="11">
    <w:abstractNumId w:val="17"/>
  </w:num>
  <w:num w:numId="12">
    <w:abstractNumId w:val="18"/>
  </w:num>
  <w:num w:numId="13">
    <w:abstractNumId w:val="0"/>
  </w:num>
  <w:num w:numId="14">
    <w:abstractNumId w:val="2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4"/>
  </w:num>
  <w:num w:numId="19">
    <w:abstractNumId w:val="14"/>
  </w:num>
  <w:num w:numId="20">
    <w:abstractNumId w:val="6"/>
    <w:lvlOverride w:ilvl="0">
      <w:startOverride w:val="1"/>
    </w:lvlOverride>
    <w:lvlOverride w:ilvl="1">
      <w:startOverride w:val="1"/>
    </w:lvlOverride>
  </w:num>
  <w:num w:numId="21">
    <w:abstractNumId w:val="6"/>
    <w:lvlOverride w:ilvl="0">
      <w:startOverride w:val="1"/>
    </w:lvlOverride>
    <w:lvlOverride w:ilvl="1">
      <w:startOverride w:val="1"/>
    </w:lvlOverride>
  </w:num>
  <w:num w:numId="22">
    <w:abstractNumId w:val="15"/>
  </w:num>
  <w:num w:numId="23">
    <w:abstractNumId w:val="23"/>
  </w:num>
  <w:num w:numId="24">
    <w:abstractNumId w:val="2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lvlOverride w:ilvl="0">
      <w:startOverride w:val="1"/>
    </w:lvlOverride>
    <w:lvlOverride w:ilvl="1">
      <w:startOverride w:val="1"/>
    </w:lvlOverride>
  </w:num>
  <w:num w:numId="31">
    <w:abstractNumId w:val="6"/>
    <w:lvlOverride w:ilvl="0">
      <w:startOverride w:val="1"/>
    </w:lvlOverride>
    <w:lvlOverride w:ilvl="1">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B41EB"/>
    <w:rsid w:val="000E3D53"/>
    <w:rsid w:val="000F7065"/>
    <w:rsid w:val="000F7B98"/>
    <w:rsid w:val="0010020F"/>
    <w:rsid w:val="001051ED"/>
    <w:rsid w:val="001104F8"/>
    <w:rsid w:val="00116225"/>
    <w:rsid w:val="00123B58"/>
    <w:rsid w:val="00127714"/>
    <w:rsid w:val="00131D02"/>
    <w:rsid w:val="00133E29"/>
    <w:rsid w:val="001466DA"/>
    <w:rsid w:val="001527E6"/>
    <w:rsid w:val="00152AC9"/>
    <w:rsid w:val="00160771"/>
    <w:rsid w:val="00177C2F"/>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850AA"/>
    <w:rsid w:val="00386E32"/>
    <w:rsid w:val="00390C1C"/>
    <w:rsid w:val="00394DD9"/>
    <w:rsid w:val="003A2726"/>
    <w:rsid w:val="003A763D"/>
    <w:rsid w:val="003B009D"/>
    <w:rsid w:val="003B51F1"/>
    <w:rsid w:val="003C4D01"/>
    <w:rsid w:val="004073B0"/>
    <w:rsid w:val="004159F6"/>
    <w:rsid w:val="00421172"/>
    <w:rsid w:val="00430497"/>
    <w:rsid w:val="00444892"/>
    <w:rsid w:val="0045721D"/>
    <w:rsid w:val="00465D83"/>
    <w:rsid w:val="0049086A"/>
    <w:rsid w:val="00494039"/>
    <w:rsid w:val="00496EBF"/>
    <w:rsid w:val="004B367C"/>
    <w:rsid w:val="004B7880"/>
    <w:rsid w:val="004B7EBA"/>
    <w:rsid w:val="004C2D99"/>
    <w:rsid w:val="004D3C0A"/>
    <w:rsid w:val="004D7ACD"/>
    <w:rsid w:val="004F0A1B"/>
    <w:rsid w:val="004F0FC8"/>
    <w:rsid w:val="004F1ACA"/>
    <w:rsid w:val="00512E62"/>
    <w:rsid w:val="00515AFC"/>
    <w:rsid w:val="005240A6"/>
    <w:rsid w:val="005330E3"/>
    <w:rsid w:val="0053734D"/>
    <w:rsid w:val="00541FD6"/>
    <w:rsid w:val="005559B2"/>
    <w:rsid w:val="005634AF"/>
    <w:rsid w:val="005639CC"/>
    <w:rsid w:val="005858F6"/>
    <w:rsid w:val="00593FA7"/>
    <w:rsid w:val="0059428C"/>
    <w:rsid w:val="005952AD"/>
    <w:rsid w:val="00595BD5"/>
    <w:rsid w:val="005A1541"/>
    <w:rsid w:val="005A4A43"/>
    <w:rsid w:val="005B2D12"/>
    <w:rsid w:val="005B7826"/>
    <w:rsid w:val="005C2F01"/>
    <w:rsid w:val="005C3543"/>
    <w:rsid w:val="005C6462"/>
    <w:rsid w:val="005D1A69"/>
    <w:rsid w:val="005E5787"/>
    <w:rsid w:val="005F0BB8"/>
    <w:rsid w:val="005F13DF"/>
    <w:rsid w:val="00600ABC"/>
    <w:rsid w:val="006233D5"/>
    <w:rsid w:val="00626A86"/>
    <w:rsid w:val="00641109"/>
    <w:rsid w:val="00644BA4"/>
    <w:rsid w:val="00651FED"/>
    <w:rsid w:val="006537FC"/>
    <w:rsid w:val="00653C48"/>
    <w:rsid w:val="006559B1"/>
    <w:rsid w:val="0065632E"/>
    <w:rsid w:val="006612ED"/>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387"/>
    <w:rsid w:val="0071152B"/>
    <w:rsid w:val="00711FB5"/>
    <w:rsid w:val="0072383C"/>
    <w:rsid w:val="007306D6"/>
    <w:rsid w:val="00735D0A"/>
    <w:rsid w:val="00736D96"/>
    <w:rsid w:val="00740F2F"/>
    <w:rsid w:val="007454BD"/>
    <w:rsid w:val="007477B2"/>
    <w:rsid w:val="00750B7C"/>
    <w:rsid w:val="00763777"/>
    <w:rsid w:val="007709AE"/>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50C19"/>
    <w:rsid w:val="00852B01"/>
    <w:rsid w:val="00854534"/>
    <w:rsid w:val="008557F1"/>
    <w:rsid w:val="00855A8A"/>
    <w:rsid w:val="00870763"/>
    <w:rsid w:val="00871D18"/>
    <w:rsid w:val="0088413D"/>
    <w:rsid w:val="00884BF9"/>
    <w:rsid w:val="008858B3"/>
    <w:rsid w:val="008946DB"/>
    <w:rsid w:val="008A40EC"/>
    <w:rsid w:val="008A7210"/>
    <w:rsid w:val="008B2D57"/>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2AC4"/>
    <w:rsid w:val="009E7FBE"/>
    <w:rsid w:val="009F0C00"/>
    <w:rsid w:val="009F6CE4"/>
    <w:rsid w:val="009F705B"/>
    <w:rsid w:val="009F74E9"/>
    <w:rsid w:val="00A13FDD"/>
    <w:rsid w:val="00A15A68"/>
    <w:rsid w:val="00A2030E"/>
    <w:rsid w:val="00A2523B"/>
    <w:rsid w:val="00A46E6D"/>
    <w:rsid w:val="00A46F94"/>
    <w:rsid w:val="00A47C33"/>
    <w:rsid w:val="00A50578"/>
    <w:rsid w:val="00A54E7D"/>
    <w:rsid w:val="00A56163"/>
    <w:rsid w:val="00A65EB2"/>
    <w:rsid w:val="00A678FC"/>
    <w:rsid w:val="00A67D44"/>
    <w:rsid w:val="00A71AE7"/>
    <w:rsid w:val="00A80F2C"/>
    <w:rsid w:val="00A856CC"/>
    <w:rsid w:val="00A924D9"/>
    <w:rsid w:val="00A947E0"/>
    <w:rsid w:val="00A96D04"/>
    <w:rsid w:val="00AA2837"/>
    <w:rsid w:val="00AB7074"/>
    <w:rsid w:val="00AC57B5"/>
    <w:rsid w:val="00AE25F6"/>
    <w:rsid w:val="00AE656C"/>
    <w:rsid w:val="00AF5083"/>
    <w:rsid w:val="00AF6AD3"/>
    <w:rsid w:val="00B12062"/>
    <w:rsid w:val="00B14073"/>
    <w:rsid w:val="00B24029"/>
    <w:rsid w:val="00B377D0"/>
    <w:rsid w:val="00B411CE"/>
    <w:rsid w:val="00B43AA7"/>
    <w:rsid w:val="00B44A76"/>
    <w:rsid w:val="00B473FB"/>
    <w:rsid w:val="00B47B15"/>
    <w:rsid w:val="00B57E8D"/>
    <w:rsid w:val="00B6317A"/>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3EC"/>
    <w:rsid w:val="00C950F8"/>
    <w:rsid w:val="00CC2EEE"/>
    <w:rsid w:val="00CC6829"/>
    <w:rsid w:val="00CD164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435B"/>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D2E"/>
    <w:rsid w:val="00EE2DFD"/>
    <w:rsid w:val="00EF68FE"/>
    <w:rsid w:val="00F01BB5"/>
    <w:rsid w:val="00F1097B"/>
    <w:rsid w:val="00F1455F"/>
    <w:rsid w:val="00F14A99"/>
    <w:rsid w:val="00F21934"/>
    <w:rsid w:val="00F21BF9"/>
    <w:rsid w:val="00F2369D"/>
    <w:rsid w:val="00F37C6B"/>
    <w:rsid w:val="00F437CF"/>
    <w:rsid w:val="00F54FDC"/>
    <w:rsid w:val="00F561D6"/>
    <w:rsid w:val="00F578A7"/>
    <w:rsid w:val="00F66E6E"/>
    <w:rsid w:val="00F67805"/>
    <w:rsid w:val="00F67B43"/>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fontTable" Target="fontTable.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8F95-5FBA-4A86-9E7D-CE4514B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24</Pages>
  <Words>8447</Words>
  <Characters>45619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53</cp:revision>
  <cp:lastPrinted>2025-02-20T14:05:00Z</cp:lastPrinted>
  <dcterms:created xsi:type="dcterms:W3CDTF">2024-08-08T12:06:00Z</dcterms:created>
  <dcterms:modified xsi:type="dcterms:W3CDTF">2025-02-20T14:08:00Z</dcterms:modified>
</cp:coreProperties>
</file>